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50E4D" w14:textId="77777777" w:rsidR="003B0AC7" w:rsidRDefault="003B0AC7" w:rsidP="00AE115A">
      <w:pPr>
        <w:spacing w:after="0"/>
        <w:rPr>
          <w:rFonts w:ascii="Times New Roman" w:hAnsi="Times New Roman"/>
          <w:b/>
          <w:sz w:val="36"/>
          <w:szCs w:val="36"/>
          <w:u w:val="single"/>
        </w:rPr>
      </w:pPr>
      <w:bookmarkStart w:id="0" w:name="_GoBack"/>
      <w:bookmarkEnd w:id="0"/>
    </w:p>
    <w:p w14:paraId="50129DA0" w14:textId="77777777" w:rsidR="00FC0784" w:rsidRDefault="00FC0784" w:rsidP="00AE115A">
      <w:pPr>
        <w:spacing w:after="0"/>
        <w:rPr>
          <w:rFonts w:ascii="Times New Roman" w:hAnsi="Times New Roman"/>
          <w:b/>
          <w:sz w:val="36"/>
          <w:szCs w:val="36"/>
          <w:u w:val="single"/>
        </w:rPr>
      </w:pPr>
    </w:p>
    <w:p w14:paraId="7535F47D" w14:textId="77777777" w:rsidR="00725216" w:rsidRDefault="00725216" w:rsidP="00AE115A">
      <w:pPr>
        <w:spacing w:after="0"/>
        <w:rPr>
          <w:rFonts w:ascii="Times New Roman" w:hAnsi="Times New Roman"/>
          <w:b/>
          <w:sz w:val="36"/>
          <w:szCs w:val="36"/>
          <w:u w:val="single"/>
        </w:rPr>
      </w:pPr>
    </w:p>
    <w:p w14:paraId="31F158CC" w14:textId="77777777" w:rsidR="00725216" w:rsidRPr="00F12D39" w:rsidRDefault="00725216" w:rsidP="00AE115A">
      <w:pPr>
        <w:spacing w:after="0"/>
        <w:rPr>
          <w:rFonts w:asciiTheme="minorHAnsi" w:hAnsiTheme="minorHAnsi" w:cstheme="minorHAnsi"/>
          <w:b/>
          <w:sz w:val="36"/>
          <w:szCs w:val="36"/>
          <w:u w:val="single"/>
        </w:rPr>
      </w:pPr>
    </w:p>
    <w:p w14:paraId="12E8477B" w14:textId="77777777" w:rsidR="003B0AC7" w:rsidRPr="00F12D39" w:rsidRDefault="003B0AC7" w:rsidP="00397998">
      <w:pPr>
        <w:spacing w:after="0"/>
        <w:jc w:val="center"/>
        <w:rPr>
          <w:rFonts w:asciiTheme="minorHAnsi" w:hAnsiTheme="minorHAnsi" w:cstheme="minorHAnsi"/>
          <w:noProof/>
        </w:rPr>
      </w:pPr>
    </w:p>
    <w:p w14:paraId="740AE417" w14:textId="77777777" w:rsidR="003B0AC7" w:rsidRPr="00F12D39" w:rsidRDefault="00B20B47" w:rsidP="00397998">
      <w:pPr>
        <w:spacing w:after="0"/>
        <w:jc w:val="center"/>
        <w:rPr>
          <w:rFonts w:asciiTheme="minorHAnsi" w:hAnsiTheme="minorHAnsi" w:cstheme="minorHAnsi"/>
          <w:b/>
          <w:sz w:val="36"/>
          <w:szCs w:val="36"/>
        </w:rPr>
      </w:pPr>
      <w:r w:rsidRPr="00F12D39">
        <w:rPr>
          <w:rFonts w:asciiTheme="minorHAnsi" w:hAnsiTheme="minorHAnsi" w:cstheme="minorHAnsi"/>
          <w:b/>
          <w:noProof/>
          <w:sz w:val="36"/>
          <w:szCs w:val="36"/>
        </w:rPr>
        <w:drawing>
          <wp:inline distT="0" distB="0" distL="0" distR="0" wp14:anchorId="1CD0F39F" wp14:editId="171EE4B8">
            <wp:extent cx="2117090" cy="21170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2117090"/>
                    </a:xfrm>
                    <a:prstGeom prst="rect">
                      <a:avLst/>
                    </a:prstGeom>
                    <a:noFill/>
                  </pic:spPr>
                </pic:pic>
              </a:graphicData>
            </a:graphic>
          </wp:inline>
        </w:drawing>
      </w:r>
    </w:p>
    <w:p w14:paraId="60DD3F37" w14:textId="77777777" w:rsidR="003B0AC7" w:rsidRPr="00F12D39" w:rsidRDefault="003B0AC7" w:rsidP="00403955">
      <w:pPr>
        <w:spacing w:after="0"/>
        <w:rPr>
          <w:rFonts w:asciiTheme="minorHAnsi" w:hAnsiTheme="minorHAnsi" w:cstheme="minorHAnsi"/>
          <w:b/>
          <w:sz w:val="36"/>
          <w:szCs w:val="36"/>
          <w:u w:val="single"/>
        </w:rPr>
      </w:pPr>
    </w:p>
    <w:p w14:paraId="22CEFA5F" w14:textId="77777777" w:rsidR="003B0AC7" w:rsidRPr="00F12D39" w:rsidRDefault="003B0AC7" w:rsidP="00403955">
      <w:pPr>
        <w:spacing w:after="0"/>
        <w:rPr>
          <w:rFonts w:asciiTheme="minorHAnsi" w:hAnsiTheme="minorHAnsi" w:cstheme="minorHAnsi"/>
          <w:b/>
          <w:sz w:val="36"/>
          <w:szCs w:val="36"/>
          <w:u w:val="single"/>
        </w:rPr>
      </w:pPr>
    </w:p>
    <w:p w14:paraId="7967DCBC" w14:textId="77777777" w:rsidR="00FC0784" w:rsidRPr="00F12D39" w:rsidRDefault="007D73A8" w:rsidP="00FC0784">
      <w:pPr>
        <w:spacing w:after="0"/>
        <w:jc w:val="center"/>
        <w:rPr>
          <w:rFonts w:asciiTheme="minorHAnsi" w:hAnsiTheme="minorHAnsi" w:cstheme="minorHAnsi"/>
          <w:b/>
          <w:sz w:val="48"/>
          <w:szCs w:val="48"/>
        </w:rPr>
      </w:pPr>
      <w:r w:rsidRPr="00F12D39">
        <w:rPr>
          <w:rFonts w:asciiTheme="minorHAnsi" w:hAnsiTheme="minorHAnsi" w:cstheme="minorHAnsi"/>
          <w:b/>
          <w:sz w:val="48"/>
          <w:szCs w:val="48"/>
        </w:rPr>
        <w:t xml:space="preserve">Neurology </w:t>
      </w:r>
      <w:r w:rsidR="00FC0784" w:rsidRPr="00F12D39">
        <w:rPr>
          <w:rFonts w:asciiTheme="minorHAnsi" w:hAnsiTheme="minorHAnsi" w:cstheme="minorHAnsi"/>
          <w:b/>
          <w:sz w:val="48"/>
          <w:szCs w:val="48"/>
        </w:rPr>
        <w:t xml:space="preserve">Core </w:t>
      </w:r>
      <w:r w:rsidR="003B0AC7" w:rsidRPr="00F12D39">
        <w:rPr>
          <w:rFonts w:asciiTheme="minorHAnsi" w:hAnsiTheme="minorHAnsi" w:cstheme="minorHAnsi"/>
          <w:b/>
          <w:sz w:val="48"/>
          <w:szCs w:val="48"/>
        </w:rPr>
        <w:t xml:space="preserve">Clerkship </w:t>
      </w:r>
    </w:p>
    <w:p w14:paraId="208C0A6A" w14:textId="77777777" w:rsidR="003B0AC7" w:rsidRPr="00F12D39" w:rsidRDefault="00FC0784" w:rsidP="00FC0784">
      <w:pPr>
        <w:spacing w:after="0"/>
        <w:jc w:val="center"/>
        <w:rPr>
          <w:rFonts w:asciiTheme="minorHAnsi" w:hAnsiTheme="minorHAnsi" w:cstheme="minorHAnsi"/>
          <w:b/>
          <w:sz w:val="48"/>
          <w:szCs w:val="48"/>
        </w:rPr>
      </w:pPr>
      <w:r w:rsidRPr="00F12D39">
        <w:rPr>
          <w:rFonts w:asciiTheme="minorHAnsi" w:hAnsiTheme="minorHAnsi" w:cstheme="minorHAnsi"/>
          <w:b/>
          <w:sz w:val="48"/>
          <w:szCs w:val="48"/>
        </w:rPr>
        <w:t>Course Overview Document</w:t>
      </w:r>
      <w:r w:rsidR="003B0AC7" w:rsidRPr="00F12D39">
        <w:rPr>
          <w:rFonts w:asciiTheme="minorHAnsi" w:hAnsiTheme="minorHAnsi" w:cstheme="minorHAnsi"/>
          <w:b/>
          <w:sz w:val="48"/>
          <w:szCs w:val="48"/>
        </w:rPr>
        <w:t xml:space="preserve"> </w:t>
      </w:r>
    </w:p>
    <w:p w14:paraId="1DB765CD" w14:textId="667424B8" w:rsidR="003B0AC7" w:rsidRDefault="00213F1F" w:rsidP="00516AD2">
      <w:pPr>
        <w:spacing w:after="0"/>
        <w:jc w:val="center"/>
        <w:rPr>
          <w:rFonts w:asciiTheme="minorHAnsi" w:hAnsiTheme="minorHAnsi" w:cstheme="minorHAnsi"/>
          <w:b/>
          <w:sz w:val="48"/>
          <w:szCs w:val="48"/>
        </w:rPr>
      </w:pPr>
      <w:r>
        <w:rPr>
          <w:rFonts w:asciiTheme="minorHAnsi" w:hAnsiTheme="minorHAnsi" w:cstheme="minorHAnsi"/>
          <w:b/>
          <w:sz w:val="48"/>
          <w:szCs w:val="48"/>
        </w:rPr>
        <w:t>20</w:t>
      </w:r>
      <w:r w:rsidR="00516AD2">
        <w:rPr>
          <w:rFonts w:asciiTheme="minorHAnsi" w:hAnsiTheme="minorHAnsi" w:cstheme="minorHAnsi"/>
          <w:b/>
          <w:sz w:val="48"/>
          <w:szCs w:val="48"/>
        </w:rPr>
        <w:t>20-2021</w:t>
      </w:r>
    </w:p>
    <w:p w14:paraId="10B19D9C" w14:textId="77777777" w:rsidR="00516AD2" w:rsidRPr="00516AD2" w:rsidRDefault="00516AD2" w:rsidP="00516AD2">
      <w:pPr>
        <w:spacing w:after="0"/>
        <w:jc w:val="center"/>
        <w:rPr>
          <w:rFonts w:asciiTheme="minorHAnsi" w:hAnsiTheme="minorHAnsi" w:cstheme="minorHAnsi"/>
          <w:b/>
          <w:sz w:val="48"/>
          <w:szCs w:val="48"/>
        </w:rPr>
      </w:pPr>
    </w:p>
    <w:p w14:paraId="1FC939DF" w14:textId="77777777" w:rsidR="003B0AC7" w:rsidRPr="00F12D39" w:rsidRDefault="003B0AC7" w:rsidP="00A82246">
      <w:pPr>
        <w:spacing w:after="0"/>
        <w:jc w:val="center"/>
        <w:rPr>
          <w:rFonts w:asciiTheme="minorHAnsi" w:hAnsiTheme="minorHAnsi" w:cstheme="minorHAnsi"/>
          <w:sz w:val="36"/>
          <w:szCs w:val="36"/>
        </w:rPr>
      </w:pPr>
      <w:r w:rsidRPr="00F12D39">
        <w:rPr>
          <w:rFonts w:asciiTheme="minorHAnsi" w:hAnsiTheme="minorHAnsi" w:cstheme="minorHAnsi"/>
          <w:sz w:val="36"/>
          <w:szCs w:val="36"/>
        </w:rPr>
        <w:tab/>
      </w:r>
      <w:r w:rsidRPr="00F12D39">
        <w:rPr>
          <w:rFonts w:asciiTheme="minorHAnsi" w:hAnsiTheme="minorHAnsi" w:cstheme="minorHAnsi"/>
          <w:sz w:val="36"/>
          <w:szCs w:val="36"/>
        </w:rPr>
        <w:tab/>
      </w:r>
      <w:r w:rsidRPr="00F12D39">
        <w:rPr>
          <w:rFonts w:asciiTheme="minorHAnsi" w:hAnsiTheme="minorHAnsi" w:cstheme="minorHAnsi"/>
          <w:sz w:val="36"/>
          <w:szCs w:val="36"/>
        </w:rPr>
        <w:tab/>
      </w:r>
      <w:r w:rsidRPr="00F12D39">
        <w:rPr>
          <w:rFonts w:asciiTheme="minorHAnsi" w:hAnsiTheme="minorHAnsi" w:cstheme="minorHAnsi"/>
          <w:sz w:val="36"/>
          <w:szCs w:val="36"/>
        </w:rPr>
        <w:tab/>
      </w:r>
      <w:r w:rsidRPr="00F12D39">
        <w:rPr>
          <w:rFonts w:asciiTheme="minorHAnsi" w:hAnsiTheme="minorHAnsi" w:cstheme="minorHAnsi"/>
          <w:sz w:val="36"/>
          <w:szCs w:val="36"/>
        </w:rPr>
        <w:tab/>
        <w:t xml:space="preserve">               </w:t>
      </w:r>
    </w:p>
    <w:p w14:paraId="05BDF609" w14:textId="77777777" w:rsidR="003B0AC7" w:rsidRPr="00F12D39" w:rsidRDefault="003B0AC7" w:rsidP="00397998">
      <w:pPr>
        <w:spacing w:after="0"/>
        <w:jc w:val="center"/>
        <w:rPr>
          <w:rFonts w:asciiTheme="minorHAnsi" w:hAnsiTheme="minorHAnsi" w:cstheme="minorHAnsi"/>
          <w:b/>
          <w:sz w:val="48"/>
          <w:szCs w:val="48"/>
          <w:u w:val="single"/>
        </w:rPr>
      </w:pPr>
    </w:p>
    <w:p w14:paraId="63945876" w14:textId="77777777" w:rsidR="00FC0784" w:rsidRPr="00F12D39" w:rsidRDefault="00FC0784" w:rsidP="00397998">
      <w:pPr>
        <w:spacing w:after="0"/>
        <w:jc w:val="center"/>
        <w:rPr>
          <w:rFonts w:asciiTheme="minorHAnsi" w:hAnsiTheme="minorHAnsi" w:cstheme="minorHAnsi"/>
          <w:b/>
          <w:sz w:val="48"/>
          <w:szCs w:val="48"/>
          <w:u w:val="single"/>
        </w:rPr>
      </w:pPr>
    </w:p>
    <w:p w14:paraId="4D12929D" w14:textId="77777777" w:rsidR="00FC0784" w:rsidRPr="00F12D39" w:rsidRDefault="00FC0784" w:rsidP="00397998">
      <w:pPr>
        <w:spacing w:after="0"/>
        <w:jc w:val="center"/>
        <w:rPr>
          <w:rFonts w:asciiTheme="minorHAnsi" w:hAnsiTheme="minorHAnsi" w:cstheme="minorHAnsi"/>
          <w:b/>
          <w:sz w:val="48"/>
          <w:szCs w:val="48"/>
          <w:u w:val="single"/>
        </w:rPr>
      </w:pPr>
    </w:p>
    <w:sdt>
      <w:sdtPr>
        <w:rPr>
          <w:rFonts w:asciiTheme="minorHAnsi" w:eastAsia="Calibri" w:hAnsiTheme="minorHAnsi" w:cstheme="minorHAnsi"/>
          <w:color w:val="auto"/>
          <w:sz w:val="22"/>
          <w:szCs w:val="22"/>
        </w:rPr>
        <w:id w:val="-588393033"/>
        <w:docPartObj>
          <w:docPartGallery w:val="Table of Contents"/>
          <w:docPartUnique/>
        </w:docPartObj>
      </w:sdtPr>
      <w:sdtEndPr>
        <w:rPr>
          <w:b/>
          <w:bCs/>
          <w:noProof/>
        </w:rPr>
      </w:sdtEndPr>
      <w:sdtContent>
        <w:p w14:paraId="24B9A6F7" w14:textId="783299F8" w:rsidR="00CC299D" w:rsidRPr="00F12D39" w:rsidRDefault="00CC299D">
          <w:pPr>
            <w:pStyle w:val="TOCHeading"/>
            <w:rPr>
              <w:rFonts w:asciiTheme="minorHAnsi" w:hAnsiTheme="minorHAnsi" w:cstheme="minorHAnsi"/>
            </w:rPr>
          </w:pPr>
          <w:r w:rsidRPr="00F12D39">
            <w:rPr>
              <w:rFonts w:asciiTheme="minorHAnsi" w:hAnsiTheme="minorHAnsi" w:cstheme="minorHAnsi"/>
            </w:rPr>
            <w:t>Table of Contents</w:t>
          </w:r>
        </w:p>
        <w:p w14:paraId="62DA4119" w14:textId="7DBED373" w:rsidR="00B810B2" w:rsidRDefault="00CC299D">
          <w:pPr>
            <w:pStyle w:val="TOC1"/>
            <w:tabs>
              <w:tab w:val="right" w:leader="dot" w:pos="10790"/>
            </w:tabs>
            <w:rPr>
              <w:rFonts w:asciiTheme="minorHAnsi" w:eastAsiaTheme="minorEastAsia" w:hAnsiTheme="minorHAnsi" w:cstheme="minorBidi"/>
              <w:noProof/>
            </w:rPr>
          </w:pPr>
          <w:r w:rsidRPr="000E102A">
            <w:rPr>
              <w:rFonts w:asciiTheme="minorHAnsi" w:hAnsiTheme="minorHAnsi" w:cstheme="minorHAnsi"/>
            </w:rPr>
            <w:fldChar w:fldCharType="begin"/>
          </w:r>
          <w:r w:rsidRPr="000E102A">
            <w:rPr>
              <w:rFonts w:asciiTheme="minorHAnsi" w:hAnsiTheme="minorHAnsi" w:cstheme="minorHAnsi"/>
            </w:rPr>
            <w:instrText xml:space="preserve"> TOC \o "1-3" \h \z \u </w:instrText>
          </w:r>
          <w:r w:rsidRPr="000E102A">
            <w:rPr>
              <w:rFonts w:asciiTheme="minorHAnsi" w:hAnsiTheme="minorHAnsi" w:cstheme="minorHAnsi"/>
            </w:rPr>
            <w:fldChar w:fldCharType="separate"/>
          </w:r>
          <w:hyperlink w:anchor="_Toc58586019" w:history="1">
            <w:r w:rsidR="00B810B2" w:rsidRPr="00C66986">
              <w:rPr>
                <w:rStyle w:val="Hyperlink"/>
                <w:noProof/>
              </w:rPr>
              <w:t>I. Introduction/Clerkship Overview:</w:t>
            </w:r>
            <w:r w:rsidR="00B810B2">
              <w:rPr>
                <w:noProof/>
                <w:webHidden/>
              </w:rPr>
              <w:tab/>
            </w:r>
            <w:r w:rsidR="00B810B2">
              <w:rPr>
                <w:noProof/>
                <w:webHidden/>
              </w:rPr>
              <w:fldChar w:fldCharType="begin"/>
            </w:r>
            <w:r w:rsidR="00B810B2">
              <w:rPr>
                <w:noProof/>
                <w:webHidden/>
              </w:rPr>
              <w:instrText xml:space="preserve"> PAGEREF _Toc58586019 \h </w:instrText>
            </w:r>
            <w:r w:rsidR="00B810B2">
              <w:rPr>
                <w:noProof/>
                <w:webHidden/>
              </w:rPr>
            </w:r>
            <w:r w:rsidR="00B810B2">
              <w:rPr>
                <w:noProof/>
                <w:webHidden/>
              </w:rPr>
              <w:fldChar w:fldCharType="separate"/>
            </w:r>
            <w:r w:rsidR="00B810B2">
              <w:rPr>
                <w:noProof/>
                <w:webHidden/>
              </w:rPr>
              <w:t>4</w:t>
            </w:r>
            <w:r w:rsidR="00B810B2">
              <w:rPr>
                <w:noProof/>
                <w:webHidden/>
              </w:rPr>
              <w:fldChar w:fldCharType="end"/>
            </w:r>
          </w:hyperlink>
        </w:p>
        <w:p w14:paraId="6A0055C3" w14:textId="32E69116" w:rsidR="00B810B2" w:rsidRDefault="00F84656">
          <w:pPr>
            <w:pStyle w:val="TOC1"/>
            <w:tabs>
              <w:tab w:val="right" w:leader="dot" w:pos="10790"/>
            </w:tabs>
            <w:rPr>
              <w:rFonts w:asciiTheme="minorHAnsi" w:eastAsiaTheme="minorEastAsia" w:hAnsiTheme="minorHAnsi" w:cstheme="minorBidi"/>
              <w:noProof/>
            </w:rPr>
          </w:pPr>
          <w:hyperlink w:anchor="_Toc58586020" w:history="1">
            <w:r w:rsidR="00B810B2" w:rsidRPr="00C66986">
              <w:rPr>
                <w:rStyle w:val="Hyperlink"/>
                <w:rFonts w:cstheme="minorHAnsi"/>
                <w:noProof/>
              </w:rPr>
              <w:t>II. Clinical Sites:</w:t>
            </w:r>
            <w:r w:rsidR="00B810B2">
              <w:rPr>
                <w:noProof/>
                <w:webHidden/>
              </w:rPr>
              <w:tab/>
            </w:r>
            <w:r w:rsidR="00B810B2">
              <w:rPr>
                <w:noProof/>
                <w:webHidden/>
              </w:rPr>
              <w:fldChar w:fldCharType="begin"/>
            </w:r>
            <w:r w:rsidR="00B810B2">
              <w:rPr>
                <w:noProof/>
                <w:webHidden/>
              </w:rPr>
              <w:instrText xml:space="preserve"> PAGEREF _Toc58586020 \h </w:instrText>
            </w:r>
            <w:r w:rsidR="00B810B2">
              <w:rPr>
                <w:noProof/>
                <w:webHidden/>
              </w:rPr>
            </w:r>
            <w:r w:rsidR="00B810B2">
              <w:rPr>
                <w:noProof/>
                <w:webHidden/>
              </w:rPr>
              <w:fldChar w:fldCharType="separate"/>
            </w:r>
            <w:r w:rsidR="00B810B2">
              <w:rPr>
                <w:noProof/>
                <w:webHidden/>
              </w:rPr>
              <w:t>4</w:t>
            </w:r>
            <w:r w:rsidR="00B810B2">
              <w:rPr>
                <w:noProof/>
                <w:webHidden/>
              </w:rPr>
              <w:fldChar w:fldCharType="end"/>
            </w:r>
          </w:hyperlink>
        </w:p>
        <w:p w14:paraId="29E71972" w14:textId="52BC1D9A" w:rsidR="00B810B2" w:rsidRDefault="00F84656">
          <w:pPr>
            <w:pStyle w:val="TOC1"/>
            <w:tabs>
              <w:tab w:val="right" w:leader="dot" w:pos="10790"/>
            </w:tabs>
            <w:rPr>
              <w:rFonts w:asciiTheme="minorHAnsi" w:eastAsiaTheme="minorEastAsia" w:hAnsiTheme="minorHAnsi" w:cstheme="minorBidi"/>
              <w:noProof/>
            </w:rPr>
          </w:pPr>
          <w:hyperlink w:anchor="_Toc58586021" w:history="1">
            <w:r w:rsidR="00B810B2" w:rsidRPr="00C66986">
              <w:rPr>
                <w:rStyle w:val="Hyperlink"/>
                <w:rFonts w:cstheme="minorHAnsi"/>
                <w:noProof/>
              </w:rPr>
              <w:t>III. Contact and Site Information:</w:t>
            </w:r>
            <w:r w:rsidR="00B810B2">
              <w:rPr>
                <w:noProof/>
                <w:webHidden/>
              </w:rPr>
              <w:tab/>
            </w:r>
            <w:r w:rsidR="00B810B2">
              <w:rPr>
                <w:noProof/>
                <w:webHidden/>
              </w:rPr>
              <w:fldChar w:fldCharType="begin"/>
            </w:r>
            <w:r w:rsidR="00B810B2">
              <w:rPr>
                <w:noProof/>
                <w:webHidden/>
              </w:rPr>
              <w:instrText xml:space="preserve"> PAGEREF _Toc58586021 \h </w:instrText>
            </w:r>
            <w:r w:rsidR="00B810B2">
              <w:rPr>
                <w:noProof/>
                <w:webHidden/>
              </w:rPr>
            </w:r>
            <w:r w:rsidR="00B810B2">
              <w:rPr>
                <w:noProof/>
                <w:webHidden/>
              </w:rPr>
              <w:fldChar w:fldCharType="separate"/>
            </w:r>
            <w:r w:rsidR="00B810B2">
              <w:rPr>
                <w:noProof/>
                <w:webHidden/>
              </w:rPr>
              <w:t>4</w:t>
            </w:r>
            <w:r w:rsidR="00B810B2">
              <w:rPr>
                <w:noProof/>
                <w:webHidden/>
              </w:rPr>
              <w:fldChar w:fldCharType="end"/>
            </w:r>
          </w:hyperlink>
        </w:p>
        <w:p w14:paraId="21C7EAB4" w14:textId="65E2EBB6" w:rsidR="00B810B2" w:rsidRDefault="00F84656">
          <w:pPr>
            <w:pStyle w:val="TOC1"/>
            <w:tabs>
              <w:tab w:val="right" w:leader="dot" w:pos="10790"/>
            </w:tabs>
            <w:rPr>
              <w:rFonts w:asciiTheme="minorHAnsi" w:eastAsiaTheme="minorEastAsia" w:hAnsiTheme="minorHAnsi" w:cstheme="minorBidi"/>
              <w:noProof/>
            </w:rPr>
          </w:pPr>
          <w:hyperlink w:anchor="_Toc58586022" w:history="1">
            <w:r w:rsidR="00B810B2" w:rsidRPr="00C66986">
              <w:rPr>
                <w:rStyle w:val="Hyperlink"/>
                <w:noProof/>
              </w:rPr>
              <w:t>IV. COVID Concerns</w:t>
            </w:r>
            <w:r w:rsidR="00B810B2">
              <w:rPr>
                <w:noProof/>
                <w:webHidden/>
              </w:rPr>
              <w:tab/>
            </w:r>
            <w:r w:rsidR="00B810B2">
              <w:rPr>
                <w:noProof/>
                <w:webHidden/>
              </w:rPr>
              <w:fldChar w:fldCharType="begin"/>
            </w:r>
            <w:r w:rsidR="00B810B2">
              <w:rPr>
                <w:noProof/>
                <w:webHidden/>
              </w:rPr>
              <w:instrText xml:space="preserve"> PAGEREF _Toc58586022 \h </w:instrText>
            </w:r>
            <w:r w:rsidR="00B810B2">
              <w:rPr>
                <w:noProof/>
                <w:webHidden/>
              </w:rPr>
            </w:r>
            <w:r w:rsidR="00B810B2">
              <w:rPr>
                <w:noProof/>
                <w:webHidden/>
              </w:rPr>
              <w:fldChar w:fldCharType="separate"/>
            </w:r>
            <w:r w:rsidR="00B810B2">
              <w:rPr>
                <w:noProof/>
                <w:webHidden/>
              </w:rPr>
              <w:t>5</w:t>
            </w:r>
            <w:r w:rsidR="00B810B2">
              <w:rPr>
                <w:noProof/>
                <w:webHidden/>
              </w:rPr>
              <w:fldChar w:fldCharType="end"/>
            </w:r>
          </w:hyperlink>
        </w:p>
        <w:p w14:paraId="0D83CF63" w14:textId="6285FE5C" w:rsidR="00B810B2" w:rsidRDefault="00F84656">
          <w:pPr>
            <w:pStyle w:val="TOC1"/>
            <w:tabs>
              <w:tab w:val="right" w:leader="dot" w:pos="10790"/>
            </w:tabs>
            <w:rPr>
              <w:rFonts w:asciiTheme="minorHAnsi" w:eastAsiaTheme="minorEastAsia" w:hAnsiTheme="minorHAnsi" w:cstheme="minorBidi"/>
              <w:noProof/>
            </w:rPr>
          </w:pPr>
          <w:hyperlink w:anchor="_Toc58586023" w:history="1">
            <w:r w:rsidR="00B810B2" w:rsidRPr="00C66986">
              <w:rPr>
                <w:rStyle w:val="Hyperlink"/>
                <w:noProof/>
              </w:rPr>
              <w:t>V. BCM Core Competency and Graduation Goals</w:t>
            </w:r>
            <w:r w:rsidR="00B810B2">
              <w:rPr>
                <w:noProof/>
                <w:webHidden/>
              </w:rPr>
              <w:tab/>
            </w:r>
            <w:r w:rsidR="00B810B2">
              <w:rPr>
                <w:noProof/>
                <w:webHidden/>
              </w:rPr>
              <w:fldChar w:fldCharType="begin"/>
            </w:r>
            <w:r w:rsidR="00B810B2">
              <w:rPr>
                <w:noProof/>
                <w:webHidden/>
              </w:rPr>
              <w:instrText xml:space="preserve"> PAGEREF _Toc58586023 \h </w:instrText>
            </w:r>
            <w:r w:rsidR="00B810B2">
              <w:rPr>
                <w:noProof/>
                <w:webHidden/>
              </w:rPr>
            </w:r>
            <w:r w:rsidR="00B810B2">
              <w:rPr>
                <w:noProof/>
                <w:webHidden/>
              </w:rPr>
              <w:fldChar w:fldCharType="separate"/>
            </w:r>
            <w:r w:rsidR="00B810B2">
              <w:rPr>
                <w:noProof/>
                <w:webHidden/>
              </w:rPr>
              <w:t>6</w:t>
            </w:r>
            <w:r w:rsidR="00B810B2">
              <w:rPr>
                <w:noProof/>
                <w:webHidden/>
              </w:rPr>
              <w:fldChar w:fldCharType="end"/>
            </w:r>
          </w:hyperlink>
        </w:p>
        <w:p w14:paraId="14B7D432" w14:textId="161C87C4" w:rsidR="00B810B2" w:rsidRDefault="00F84656">
          <w:pPr>
            <w:pStyle w:val="TOC1"/>
            <w:tabs>
              <w:tab w:val="right" w:leader="dot" w:pos="10790"/>
            </w:tabs>
            <w:rPr>
              <w:rFonts w:asciiTheme="minorHAnsi" w:eastAsiaTheme="minorEastAsia" w:hAnsiTheme="minorHAnsi" w:cstheme="minorBidi"/>
              <w:noProof/>
            </w:rPr>
          </w:pPr>
          <w:hyperlink w:anchor="_Toc58586024" w:history="1">
            <w:r w:rsidR="00B810B2" w:rsidRPr="00C66986">
              <w:rPr>
                <w:rStyle w:val="Hyperlink"/>
                <w:noProof/>
              </w:rPr>
              <w:t>VI: Rotation Specific Goals and Objectives</w:t>
            </w:r>
            <w:r w:rsidR="00B810B2">
              <w:rPr>
                <w:noProof/>
                <w:webHidden/>
              </w:rPr>
              <w:tab/>
            </w:r>
            <w:r w:rsidR="00B810B2">
              <w:rPr>
                <w:noProof/>
                <w:webHidden/>
              </w:rPr>
              <w:fldChar w:fldCharType="begin"/>
            </w:r>
            <w:r w:rsidR="00B810B2">
              <w:rPr>
                <w:noProof/>
                <w:webHidden/>
              </w:rPr>
              <w:instrText xml:space="preserve"> PAGEREF _Toc58586024 \h </w:instrText>
            </w:r>
            <w:r w:rsidR="00B810B2">
              <w:rPr>
                <w:noProof/>
                <w:webHidden/>
              </w:rPr>
            </w:r>
            <w:r w:rsidR="00B810B2">
              <w:rPr>
                <w:noProof/>
                <w:webHidden/>
              </w:rPr>
              <w:fldChar w:fldCharType="separate"/>
            </w:r>
            <w:r w:rsidR="00B810B2">
              <w:rPr>
                <w:noProof/>
                <w:webHidden/>
              </w:rPr>
              <w:t>8</w:t>
            </w:r>
            <w:r w:rsidR="00B810B2">
              <w:rPr>
                <w:noProof/>
                <w:webHidden/>
              </w:rPr>
              <w:fldChar w:fldCharType="end"/>
            </w:r>
          </w:hyperlink>
        </w:p>
        <w:p w14:paraId="6B5443B9" w14:textId="256A1B13" w:rsidR="00B810B2" w:rsidRDefault="00F84656">
          <w:pPr>
            <w:pStyle w:val="TOC1"/>
            <w:tabs>
              <w:tab w:val="right" w:leader="dot" w:pos="10790"/>
            </w:tabs>
            <w:rPr>
              <w:rFonts w:asciiTheme="minorHAnsi" w:eastAsiaTheme="minorEastAsia" w:hAnsiTheme="minorHAnsi" w:cstheme="minorBidi"/>
              <w:noProof/>
            </w:rPr>
          </w:pPr>
          <w:hyperlink w:anchor="_Toc58586025" w:history="1">
            <w:r w:rsidR="00B810B2" w:rsidRPr="00C66986">
              <w:rPr>
                <w:rStyle w:val="Hyperlink"/>
                <w:noProof/>
              </w:rPr>
              <w:t>VII. You Said, We Did:</w:t>
            </w:r>
            <w:r w:rsidR="00B810B2">
              <w:rPr>
                <w:noProof/>
                <w:webHidden/>
              </w:rPr>
              <w:tab/>
            </w:r>
            <w:r w:rsidR="00B810B2">
              <w:rPr>
                <w:noProof/>
                <w:webHidden/>
              </w:rPr>
              <w:fldChar w:fldCharType="begin"/>
            </w:r>
            <w:r w:rsidR="00B810B2">
              <w:rPr>
                <w:noProof/>
                <w:webHidden/>
              </w:rPr>
              <w:instrText xml:space="preserve"> PAGEREF _Toc58586025 \h </w:instrText>
            </w:r>
            <w:r w:rsidR="00B810B2">
              <w:rPr>
                <w:noProof/>
                <w:webHidden/>
              </w:rPr>
            </w:r>
            <w:r w:rsidR="00B810B2">
              <w:rPr>
                <w:noProof/>
                <w:webHidden/>
              </w:rPr>
              <w:fldChar w:fldCharType="separate"/>
            </w:r>
            <w:r w:rsidR="00B810B2">
              <w:rPr>
                <w:noProof/>
                <w:webHidden/>
              </w:rPr>
              <w:t>9</w:t>
            </w:r>
            <w:r w:rsidR="00B810B2">
              <w:rPr>
                <w:noProof/>
                <w:webHidden/>
              </w:rPr>
              <w:fldChar w:fldCharType="end"/>
            </w:r>
          </w:hyperlink>
        </w:p>
        <w:p w14:paraId="1AB70DF0" w14:textId="6F4131A4" w:rsidR="00B810B2" w:rsidRDefault="00F84656">
          <w:pPr>
            <w:pStyle w:val="TOC1"/>
            <w:tabs>
              <w:tab w:val="right" w:leader="dot" w:pos="10790"/>
            </w:tabs>
            <w:rPr>
              <w:rFonts w:asciiTheme="minorHAnsi" w:eastAsiaTheme="minorEastAsia" w:hAnsiTheme="minorHAnsi" w:cstheme="minorBidi"/>
              <w:noProof/>
            </w:rPr>
          </w:pPr>
          <w:hyperlink w:anchor="_Toc58586026" w:history="1">
            <w:r w:rsidR="00B810B2" w:rsidRPr="00C66986">
              <w:rPr>
                <w:rStyle w:val="Hyperlink"/>
                <w:noProof/>
              </w:rPr>
              <w:t>VIII. Student Roles, Responsibilities and Activities:</w:t>
            </w:r>
            <w:r w:rsidR="00B810B2">
              <w:rPr>
                <w:noProof/>
                <w:webHidden/>
              </w:rPr>
              <w:tab/>
            </w:r>
            <w:r w:rsidR="00B810B2">
              <w:rPr>
                <w:noProof/>
                <w:webHidden/>
              </w:rPr>
              <w:fldChar w:fldCharType="begin"/>
            </w:r>
            <w:r w:rsidR="00B810B2">
              <w:rPr>
                <w:noProof/>
                <w:webHidden/>
              </w:rPr>
              <w:instrText xml:space="preserve"> PAGEREF _Toc58586026 \h </w:instrText>
            </w:r>
            <w:r w:rsidR="00B810B2">
              <w:rPr>
                <w:noProof/>
                <w:webHidden/>
              </w:rPr>
            </w:r>
            <w:r w:rsidR="00B810B2">
              <w:rPr>
                <w:noProof/>
                <w:webHidden/>
              </w:rPr>
              <w:fldChar w:fldCharType="separate"/>
            </w:r>
            <w:r w:rsidR="00B810B2">
              <w:rPr>
                <w:noProof/>
                <w:webHidden/>
              </w:rPr>
              <w:t>9</w:t>
            </w:r>
            <w:r w:rsidR="00B810B2">
              <w:rPr>
                <w:noProof/>
                <w:webHidden/>
              </w:rPr>
              <w:fldChar w:fldCharType="end"/>
            </w:r>
          </w:hyperlink>
        </w:p>
        <w:p w14:paraId="7B9E823B" w14:textId="2F0B26CB" w:rsidR="00B810B2" w:rsidRDefault="00F84656">
          <w:pPr>
            <w:pStyle w:val="TOC1"/>
            <w:tabs>
              <w:tab w:val="right" w:leader="dot" w:pos="10790"/>
            </w:tabs>
            <w:rPr>
              <w:rFonts w:asciiTheme="minorHAnsi" w:eastAsiaTheme="minorEastAsia" w:hAnsiTheme="minorHAnsi" w:cstheme="minorBidi"/>
              <w:noProof/>
            </w:rPr>
          </w:pPr>
          <w:hyperlink w:anchor="_Toc58586027" w:history="1">
            <w:r w:rsidR="00B810B2" w:rsidRPr="00C66986">
              <w:rPr>
                <w:rStyle w:val="Hyperlink"/>
                <w:noProof/>
              </w:rPr>
              <w:t>IX. Schedules:</w:t>
            </w:r>
            <w:r w:rsidR="00B810B2">
              <w:rPr>
                <w:noProof/>
                <w:webHidden/>
              </w:rPr>
              <w:tab/>
            </w:r>
            <w:r w:rsidR="00B810B2">
              <w:rPr>
                <w:noProof/>
                <w:webHidden/>
              </w:rPr>
              <w:fldChar w:fldCharType="begin"/>
            </w:r>
            <w:r w:rsidR="00B810B2">
              <w:rPr>
                <w:noProof/>
                <w:webHidden/>
              </w:rPr>
              <w:instrText xml:space="preserve"> PAGEREF _Toc58586027 \h </w:instrText>
            </w:r>
            <w:r w:rsidR="00B810B2">
              <w:rPr>
                <w:noProof/>
                <w:webHidden/>
              </w:rPr>
            </w:r>
            <w:r w:rsidR="00B810B2">
              <w:rPr>
                <w:noProof/>
                <w:webHidden/>
              </w:rPr>
              <w:fldChar w:fldCharType="separate"/>
            </w:r>
            <w:r w:rsidR="00B810B2">
              <w:rPr>
                <w:noProof/>
                <w:webHidden/>
              </w:rPr>
              <w:t>12</w:t>
            </w:r>
            <w:r w:rsidR="00B810B2">
              <w:rPr>
                <w:noProof/>
                <w:webHidden/>
              </w:rPr>
              <w:fldChar w:fldCharType="end"/>
            </w:r>
          </w:hyperlink>
        </w:p>
        <w:p w14:paraId="0AF70DAB" w14:textId="66B0FAD1" w:rsidR="00B810B2" w:rsidRDefault="00F84656">
          <w:pPr>
            <w:pStyle w:val="TOC1"/>
            <w:tabs>
              <w:tab w:val="right" w:leader="dot" w:pos="10790"/>
            </w:tabs>
            <w:rPr>
              <w:rFonts w:asciiTheme="minorHAnsi" w:eastAsiaTheme="minorEastAsia" w:hAnsiTheme="minorHAnsi" w:cstheme="minorBidi"/>
              <w:noProof/>
            </w:rPr>
          </w:pPr>
          <w:hyperlink w:anchor="_Toc58586028" w:history="1">
            <w:r w:rsidR="00B810B2" w:rsidRPr="00C66986">
              <w:rPr>
                <w:rStyle w:val="Hyperlink"/>
                <w:noProof/>
              </w:rPr>
              <w:t>X. Neurology Standardized Patient Exam</w:t>
            </w:r>
            <w:r w:rsidR="00B810B2">
              <w:rPr>
                <w:noProof/>
                <w:webHidden/>
              </w:rPr>
              <w:tab/>
            </w:r>
            <w:r w:rsidR="00B810B2">
              <w:rPr>
                <w:noProof/>
                <w:webHidden/>
              </w:rPr>
              <w:fldChar w:fldCharType="begin"/>
            </w:r>
            <w:r w:rsidR="00B810B2">
              <w:rPr>
                <w:noProof/>
                <w:webHidden/>
              </w:rPr>
              <w:instrText xml:space="preserve"> PAGEREF _Toc58586028 \h </w:instrText>
            </w:r>
            <w:r w:rsidR="00B810B2">
              <w:rPr>
                <w:noProof/>
                <w:webHidden/>
              </w:rPr>
            </w:r>
            <w:r w:rsidR="00B810B2">
              <w:rPr>
                <w:noProof/>
                <w:webHidden/>
              </w:rPr>
              <w:fldChar w:fldCharType="separate"/>
            </w:r>
            <w:r w:rsidR="00B810B2">
              <w:rPr>
                <w:noProof/>
                <w:webHidden/>
              </w:rPr>
              <w:t>16</w:t>
            </w:r>
            <w:r w:rsidR="00B810B2">
              <w:rPr>
                <w:noProof/>
                <w:webHidden/>
              </w:rPr>
              <w:fldChar w:fldCharType="end"/>
            </w:r>
          </w:hyperlink>
        </w:p>
        <w:p w14:paraId="42D412E4" w14:textId="55469643" w:rsidR="00B810B2" w:rsidRDefault="00F84656">
          <w:pPr>
            <w:pStyle w:val="TOC1"/>
            <w:tabs>
              <w:tab w:val="right" w:leader="dot" w:pos="10790"/>
            </w:tabs>
            <w:rPr>
              <w:rFonts w:asciiTheme="minorHAnsi" w:eastAsiaTheme="minorEastAsia" w:hAnsiTheme="minorHAnsi" w:cstheme="minorBidi"/>
              <w:noProof/>
            </w:rPr>
          </w:pPr>
          <w:hyperlink w:anchor="_Toc58586029" w:history="1">
            <w:r w:rsidR="00B810B2" w:rsidRPr="00C66986">
              <w:rPr>
                <w:rStyle w:val="Hyperlink"/>
                <w:noProof/>
              </w:rPr>
              <w:t>XI. Grades:</w:t>
            </w:r>
            <w:r w:rsidR="00B810B2">
              <w:rPr>
                <w:noProof/>
                <w:webHidden/>
              </w:rPr>
              <w:tab/>
            </w:r>
            <w:r w:rsidR="00B810B2">
              <w:rPr>
                <w:noProof/>
                <w:webHidden/>
              </w:rPr>
              <w:fldChar w:fldCharType="begin"/>
            </w:r>
            <w:r w:rsidR="00B810B2">
              <w:rPr>
                <w:noProof/>
                <w:webHidden/>
              </w:rPr>
              <w:instrText xml:space="preserve"> PAGEREF _Toc58586029 \h </w:instrText>
            </w:r>
            <w:r w:rsidR="00B810B2">
              <w:rPr>
                <w:noProof/>
                <w:webHidden/>
              </w:rPr>
            </w:r>
            <w:r w:rsidR="00B810B2">
              <w:rPr>
                <w:noProof/>
                <w:webHidden/>
              </w:rPr>
              <w:fldChar w:fldCharType="separate"/>
            </w:r>
            <w:r w:rsidR="00B810B2">
              <w:rPr>
                <w:noProof/>
                <w:webHidden/>
              </w:rPr>
              <w:t>17</w:t>
            </w:r>
            <w:r w:rsidR="00B810B2">
              <w:rPr>
                <w:noProof/>
                <w:webHidden/>
              </w:rPr>
              <w:fldChar w:fldCharType="end"/>
            </w:r>
          </w:hyperlink>
        </w:p>
        <w:p w14:paraId="5CE59064" w14:textId="374A7F6C" w:rsidR="00B810B2" w:rsidRDefault="00F84656">
          <w:pPr>
            <w:pStyle w:val="TOC1"/>
            <w:tabs>
              <w:tab w:val="right" w:leader="dot" w:pos="10790"/>
            </w:tabs>
            <w:rPr>
              <w:rFonts w:asciiTheme="minorHAnsi" w:eastAsiaTheme="minorEastAsia" w:hAnsiTheme="minorHAnsi" w:cstheme="minorBidi"/>
              <w:noProof/>
            </w:rPr>
          </w:pPr>
          <w:hyperlink w:anchor="_Toc58586030" w:history="1">
            <w:r w:rsidR="00B810B2" w:rsidRPr="00C66986">
              <w:rPr>
                <w:rStyle w:val="Hyperlink"/>
                <w:rFonts w:cstheme="minorHAnsi"/>
                <w:noProof/>
              </w:rPr>
              <w:t>XII. Recommended Texts/Videos/Resources:</w:t>
            </w:r>
            <w:r w:rsidR="00B810B2">
              <w:rPr>
                <w:noProof/>
                <w:webHidden/>
              </w:rPr>
              <w:tab/>
            </w:r>
            <w:r w:rsidR="00B810B2">
              <w:rPr>
                <w:noProof/>
                <w:webHidden/>
              </w:rPr>
              <w:fldChar w:fldCharType="begin"/>
            </w:r>
            <w:r w:rsidR="00B810B2">
              <w:rPr>
                <w:noProof/>
                <w:webHidden/>
              </w:rPr>
              <w:instrText xml:space="preserve"> PAGEREF _Toc58586030 \h </w:instrText>
            </w:r>
            <w:r w:rsidR="00B810B2">
              <w:rPr>
                <w:noProof/>
                <w:webHidden/>
              </w:rPr>
            </w:r>
            <w:r w:rsidR="00B810B2">
              <w:rPr>
                <w:noProof/>
                <w:webHidden/>
              </w:rPr>
              <w:fldChar w:fldCharType="separate"/>
            </w:r>
            <w:r w:rsidR="00B810B2">
              <w:rPr>
                <w:noProof/>
                <w:webHidden/>
              </w:rPr>
              <w:t>21</w:t>
            </w:r>
            <w:r w:rsidR="00B810B2">
              <w:rPr>
                <w:noProof/>
                <w:webHidden/>
              </w:rPr>
              <w:fldChar w:fldCharType="end"/>
            </w:r>
          </w:hyperlink>
        </w:p>
        <w:p w14:paraId="6DE124D1" w14:textId="38ED8546" w:rsidR="00B810B2" w:rsidRDefault="00F84656">
          <w:pPr>
            <w:pStyle w:val="TOC1"/>
            <w:tabs>
              <w:tab w:val="right" w:leader="dot" w:pos="10790"/>
            </w:tabs>
            <w:rPr>
              <w:rFonts w:asciiTheme="minorHAnsi" w:eastAsiaTheme="minorEastAsia" w:hAnsiTheme="minorHAnsi" w:cstheme="minorBidi"/>
              <w:noProof/>
            </w:rPr>
          </w:pPr>
          <w:hyperlink w:anchor="_Toc58586031" w:history="1">
            <w:r w:rsidR="00B810B2" w:rsidRPr="00C66986">
              <w:rPr>
                <w:rStyle w:val="Hyperlink"/>
                <w:noProof/>
              </w:rPr>
              <w:t>XIII. YAY I love Neurology!</w:t>
            </w:r>
            <w:r w:rsidR="00B810B2">
              <w:rPr>
                <w:noProof/>
                <w:webHidden/>
              </w:rPr>
              <w:tab/>
            </w:r>
            <w:r w:rsidR="00B810B2">
              <w:rPr>
                <w:noProof/>
                <w:webHidden/>
              </w:rPr>
              <w:fldChar w:fldCharType="begin"/>
            </w:r>
            <w:r w:rsidR="00B810B2">
              <w:rPr>
                <w:noProof/>
                <w:webHidden/>
              </w:rPr>
              <w:instrText xml:space="preserve"> PAGEREF _Toc58586031 \h </w:instrText>
            </w:r>
            <w:r w:rsidR="00B810B2">
              <w:rPr>
                <w:noProof/>
                <w:webHidden/>
              </w:rPr>
            </w:r>
            <w:r w:rsidR="00B810B2">
              <w:rPr>
                <w:noProof/>
                <w:webHidden/>
              </w:rPr>
              <w:fldChar w:fldCharType="separate"/>
            </w:r>
            <w:r w:rsidR="00B810B2">
              <w:rPr>
                <w:noProof/>
                <w:webHidden/>
              </w:rPr>
              <w:t>21</w:t>
            </w:r>
            <w:r w:rsidR="00B810B2">
              <w:rPr>
                <w:noProof/>
                <w:webHidden/>
              </w:rPr>
              <w:fldChar w:fldCharType="end"/>
            </w:r>
          </w:hyperlink>
        </w:p>
        <w:p w14:paraId="714E539E" w14:textId="356F81FD" w:rsidR="00B810B2" w:rsidRDefault="00F84656">
          <w:pPr>
            <w:pStyle w:val="TOC1"/>
            <w:tabs>
              <w:tab w:val="right" w:leader="dot" w:pos="10790"/>
            </w:tabs>
            <w:rPr>
              <w:rFonts w:asciiTheme="minorHAnsi" w:eastAsiaTheme="minorEastAsia" w:hAnsiTheme="minorHAnsi" w:cstheme="minorBidi"/>
              <w:noProof/>
            </w:rPr>
          </w:pPr>
          <w:hyperlink w:anchor="_Toc58586032" w:history="1">
            <w:r w:rsidR="00B810B2" w:rsidRPr="00C66986">
              <w:rPr>
                <w:rStyle w:val="Hyperlink"/>
                <w:noProof/>
              </w:rPr>
              <w:t>XIV. Policies (edited 12-8-2020)</w:t>
            </w:r>
            <w:r w:rsidR="00B810B2">
              <w:rPr>
                <w:noProof/>
                <w:webHidden/>
              </w:rPr>
              <w:tab/>
            </w:r>
            <w:r w:rsidR="00B810B2">
              <w:rPr>
                <w:noProof/>
                <w:webHidden/>
              </w:rPr>
              <w:fldChar w:fldCharType="begin"/>
            </w:r>
            <w:r w:rsidR="00B810B2">
              <w:rPr>
                <w:noProof/>
                <w:webHidden/>
              </w:rPr>
              <w:instrText xml:space="preserve"> PAGEREF _Toc58586032 \h </w:instrText>
            </w:r>
            <w:r w:rsidR="00B810B2">
              <w:rPr>
                <w:noProof/>
                <w:webHidden/>
              </w:rPr>
            </w:r>
            <w:r w:rsidR="00B810B2">
              <w:rPr>
                <w:noProof/>
                <w:webHidden/>
              </w:rPr>
              <w:fldChar w:fldCharType="separate"/>
            </w:r>
            <w:r w:rsidR="00B810B2">
              <w:rPr>
                <w:noProof/>
                <w:webHidden/>
              </w:rPr>
              <w:t>22</w:t>
            </w:r>
            <w:r w:rsidR="00B810B2">
              <w:rPr>
                <w:noProof/>
                <w:webHidden/>
              </w:rPr>
              <w:fldChar w:fldCharType="end"/>
            </w:r>
          </w:hyperlink>
        </w:p>
        <w:p w14:paraId="64EAD19A" w14:textId="7D16999A" w:rsidR="00B810B2" w:rsidRDefault="00F84656">
          <w:pPr>
            <w:pStyle w:val="TOC2"/>
            <w:tabs>
              <w:tab w:val="right" w:leader="dot" w:pos="10790"/>
            </w:tabs>
            <w:rPr>
              <w:rFonts w:asciiTheme="minorHAnsi" w:eastAsiaTheme="minorEastAsia" w:hAnsiTheme="minorHAnsi" w:cstheme="minorBidi"/>
              <w:noProof/>
            </w:rPr>
          </w:pPr>
          <w:hyperlink w:anchor="_Toc58586033" w:history="1">
            <w:r w:rsidR="00B810B2" w:rsidRPr="00C66986">
              <w:rPr>
                <w:rStyle w:val="Hyperlink"/>
                <w:noProof/>
              </w:rPr>
              <w:t>Add/drop Policy:</w:t>
            </w:r>
            <w:r w:rsidR="00B810B2">
              <w:rPr>
                <w:noProof/>
                <w:webHidden/>
              </w:rPr>
              <w:tab/>
            </w:r>
            <w:r w:rsidR="00B810B2">
              <w:rPr>
                <w:noProof/>
                <w:webHidden/>
              </w:rPr>
              <w:fldChar w:fldCharType="begin"/>
            </w:r>
            <w:r w:rsidR="00B810B2">
              <w:rPr>
                <w:noProof/>
                <w:webHidden/>
              </w:rPr>
              <w:instrText xml:space="preserve"> PAGEREF _Toc58586033 \h </w:instrText>
            </w:r>
            <w:r w:rsidR="00B810B2">
              <w:rPr>
                <w:noProof/>
                <w:webHidden/>
              </w:rPr>
            </w:r>
            <w:r w:rsidR="00B810B2">
              <w:rPr>
                <w:noProof/>
                <w:webHidden/>
              </w:rPr>
              <w:fldChar w:fldCharType="separate"/>
            </w:r>
            <w:r w:rsidR="00B810B2">
              <w:rPr>
                <w:noProof/>
                <w:webHidden/>
              </w:rPr>
              <w:t>24</w:t>
            </w:r>
            <w:r w:rsidR="00B810B2">
              <w:rPr>
                <w:noProof/>
                <w:webHidden/>
              </w:rPr>
              <w:fldChar w:fldCharType="end"/>
            </w:r>
          </w:hyperlink>
        </w:p>
        <w:p w14:paraId="1F77EEDE" w14:textId="4E8586C9" w:rsidR="00B810B2" w:rsidRDefault="00F84656">
          <w:pPr>
            <w:pStyle w:val="TOC2"/>
            <w:tabs>
              <w:tab w:val="right" w:leader="dot" w:pos="10790"/>
            </w:tabs>
            <w:rPr>
              <w:rFonts w:asciiTheme="minorHAnsi" w:eastAsiaTheme="minorEastAsia" w:hAnsiTheme="minorHAnsi" w:cstheme="minorBidi"/>
              <w:noProof/>
            </w:rPr>
          </w:pPr>
          <w:hyperlink w:anchor="_Toc58586034" w:history="1">
            <w:r w:rsidR="00B810B2" w:rsidRPr="00C66986">
              <w:rPr>
                <w:rStyle w:val="Hyperlink"/>
                <w:noProof/>
              </w:rPr>
              <w:t>Academic Workload in the Foundational Sciences Curriculum (Policy 28.1.09):</w:t>
            </w:r>
            <w:r w:rsidR="00B810B2">
              <w:rPr>
                <w:noProof/>
                <w:webHidden/>
              </w:rPr>
              <w:tab/>
            </w:r>
            <w:r w:rsidR="00B810B2">
              <w:rPr>
                <w:noProof/>
                <w:webHidden/>
              </w:rPr>
              <w:fldChar w:fldCharType="begin"/>
            </w:r>
            <w:r w:rsidR="00B810B2">
              <w:rPr>
                <w:noProof/>
                <w:webHidden/>
              </w:rPr>
              <w:instrText xml:space="preserve"> PAGEREF _Toc58586034 \h </w:instrText>
            </w:r>
            <w:r w:rsidR="00B810B2">
              <w:rPr>
                <w:noProof/>
                <w:webHidden/>
              </w:rPr>
            </w:r>
            <w:r w:rsidR="00B810B2">
              <w:rPr>
                <w:noProof/>
                <w:webHidden/>
              </w:rPr>
              <w:fldChar w:fldCharType="separate"/>
            </w:r>
            <w:r w:rsidR="00B810B2">
              <w:rPr>
                <w:noProof/>
                <w:webHidden/>
              </w:rPr>
              <w:t>24</w:t>
            </w:r>
            <w:r w:rsidR="00B810B2">
              <w:rPr>
                <w:noProof/>
                <w:webHidden/>
              </w:rPr>
              <w:fldChar w:fldCharType="end"/>
            </w:r>
          </w:hyperlink>
        </w:p>
        <w:p w14:paraId="57138008" w14:textId="71BA4948" w:rsidR="00B810B2" w:rsidRDefault="00F84656">
          <w:pPr>
            <w:pStyle w:val="TOC2"/>
            <w:tabs>
              <w:tab w:val="right" w:leader="dot" w:pos="10790"/>
            </w:tabs>
            <w:rPr>
              <w:rFonts w:asciiTheme="minorHAnsi" w:eastAsiaTheme="minorEastAsia" w:hAnsiTheme="minorHAnsi" w:cstheme="minorBidi"/>
              <w:noProof/>
            </w:rPr>
          </w:pPr>
          <w:hyperlink w:anchor="_Toc58586035" w:history="1">
            <w:r w:rsidR="00B810B2" w:rsidRPr="00C66986">
              <w:rPr>
                <w:rStyle w:val="Hyperlink"/>
                <w:noProof/>
              </w:rPr>
              <w:t>Attendance / Participation and Absences:</w:t>
            </w:r>
            <w:r w:rsidR="00B810B2">
              <w:rPr>
                <w:noProof/>
                <w:webHidden/>
              </w:rPr>
              <w:tab/>
            </w:r>
            <w:r w:rsidR="00B810B2">
              <w:rPr>
                <w:noProof/>
                <w:webHidden/>
              </w:rPr>
              <w:fldChar w:fldCharType="begin"/>
            </w:r>
            <w:r w:rsidR="00B810B2">
              <w:rPr>
                <w:noProof/>
                <w:webHidden/>
              </w:rPr>
              <w:instrText xml:space="preserve"> PAGEREF _Toc58586035 \h </w:instrText>
            </w:r>
            <w:r w:rsidR="00B810B2">
              <w:rPr>
                <w:noProof/>
                <w:webHidden/>
              </w:rPr>
            </w:r>
            <w:r w:rsidR="00B810B2">
              <w:rPr>
                <w:noProof/>
                <w:webHidden/>
              </w:rPr>
              <w:fldChar w:fldCharType="separate"/>
            </w:r>
            <w:r w:rsidR="00B810B2">
              <w:rPr>
                <w:noProof/>
                <w:webHidden/>
              </w:rPr>
              <w:t>24</w:t>
            </w:r>
            <w:r w:rsidR="00B810B2">
              <w:rPr>
                <w:noProof/>
                <w:webHidden/>
              </w:rPr>
              <w:fldChar w:fldCharType="end"/>
            </w:r>
          </w:hyperlink>
        </w:p>
        <w:p w14:paraId="22239464" w14:textId="2BBA485F" w:rsidR="00B810B2" w:rsidRDefault="00F84656">
          <w:pPr>
            <w:pStyle w:val="TOC2"/>
            <w:tabs>
              <w:tab w:val="right" w:leader="dot" w:pos="10790"/>
            </w:tabs>
            <w:rPr>
              <w:rFonts w:asciiTheme="minorHAnsi" w:eastAsiaTheme="minorEastAsia" w:hAnsiTheme="minorHAnsi" w:cstheme="minorBidi"/>
              <w:noProof/>
            </w:rPr>
          </w:pPr>
          <w:hyperlink w:anchor="_Toc58586036" w:history="1">
            <w:r w:rsidR="00B810B2" w:rsidRPr="00C66986">
              <w:rPr>
                <w:rStyle w:val="Hyperlink"/>
                <w:noProof/>
              </w:rPr>
              <w:t>Alternative Educational Site Request Procedure (Policy 28.1.10):</w:t>
            </w:r>
            <w:r w:rsidR="00B810B2">
              <w:rPr>
                <w:noProof/>
                <w:webHidden/>
              </w:rPr>
              <w:tab/>
            </w:r>
            <w:r w:rsidR="00B810B2">
              <w:rPr>
                <w:noProof/>
                <w:webHidden/>
              </w:rPr>
              <w:fldChar w:fldCharType="begin"/>
            </w:r>
            <w:r w:rsidR="00B810B2">
              <w:rPr>
                <w:noProof/>
                <w:webHidden/>
              </w:rPr>
              <w:instrText xml:space="preserve"> PAGEREF _Toc58586036 \h </w:instrText>
            </w:r>
            <w:r w:rsidR="00B810B2">
              <w:rPr>
                <w:noProof/>
                <w:webHidden/>
              </w:rPr>
            </w:r>
            <w:r w:rsidR="00B810B2">
              <w:rPr>
                <w:noProof/>
                <w:webHidden/>
              </w:rPr>
              <w:fldChar w:fldCharType="separate"/>
            </w:r>
            <w:r w:rsidR="00B810B2">
              <w:rPr>
                <w:noProof/>
                <w:webHidden/>
              </w:rPr>
              <w:t>24</w:t>
            </w:r>
            <w:r w:rsidR="00B810B2">
              <w:rPr>
                <w:noProof/>
                <w:webHidden/>
              </w:rPr>
              <w:fldChar w:fldCharType="end"/>
            </w:r>
          </w:hyperlink>
        </w:p>
        <w:p w14:paraId="4A007FDE" w14:textId="5F7239D6" w:rsidR="00B810B2" w:rsidRDefault="00F84656">
          <w:pPr>
            <w:pStyle w:val="TOC2"/>
            <w:tabs>
              <w:tab w:val="right" w:leader="dot" w:pos="10790"/>
            </w:tabs>
            <w:rPr>
              <w:rFonts w:asciiTheme="minorHAnsi" w:eastAsiaTheme="minorEastAsia" w:hAnsiTheme="minorHAnsi" w:cstheme="minorBidi"/>
              <w:noProof/>
            </w:rPr>
          </w:pPr>
          <w:hyperlink w:anchor="_Toc58586037" w:history="1">
            <w:r w:rsidR="00B810B2" w:rsidRPr="00C66986">
              <w:rPr>
                <w:rStyle w:val="Hyperlink"/>
                <w:noProof/>
              </w:rPr>
              <w:t>Clinical Supervision of Medical Students (Policy 28.1.08):</w:t>
            </w:r>
            <w:r w:rsidR="00B810B2">
              <w:rPr>
                <w:noProof/>
                <w:webHidden/>
              </w:rPr>
              <w:tab/>
            </w:r>
            <w:r w:rsidR="00B810B2">
              <w:rPr>
                <w:noProof/>
                <w:webHidden/>
              </w:rPr>
              <w:fldChar w:fldCharType="begin"/>
            </w:r>
            <w:r w:rsidR="00B810B2">
              <w:rPr>
                <w:noProof/>
                <w:webHidden/>
              </w:rPr>
              <w:instrText xml:space="preserve"> PAGEREF _Toc58586037 \h </w:instrText>
            </w:r>
            <w:r w:rsidR="00B810B2">
              <w:rPr>
                <w:noProof/>
                <w:webHidden/>
              </w:rPr>
            </w:r>
            <w:r w:rsidR="00B810B2">
              <w:rPr>
                <w:noProof/>
                <w:webHidden/>
              </w:rPr>
              <w:fldChar w:fldCharType="separate"/>
            </w:r>
            <w:r w:rsidR="00B810B2">
              <w:rPr>
                <w:noProof/>
                <w:webHidden/>
              </w:rPr>
              <w:t>24</w:t>
            </w:r>
            <w:r w:rsidR="00B810B2">
              <w:rPr>
                <w:noProof/>
                <w:webHidden/>
              </w:rPr>
              <w:fldChar w:fldCharType="end"/>
            </w:r>
          </w:hyperlink>
        </w:p>
        <w:p w14:paraId="103642B1" w14:textId="7599DF3F" w:rsidR="00B810B2" w:rsidRDefault="00F84656">
          <w:pPr>
            <w:pStyle w:val="TOC2"/>
            <w:tabs>
              <w:tab w:val="right" w:leader="dot" w:pos="10790"/>
            </w:tabs>
            <w:rPr>
              <w:rFonts w:asciiTheme="minorHAnsi" w:eastAsiaTheme="minorEastAsia" w:hAnsiTheme="minorHAnsi" w:cstheme="minorBidi"/>
              <w:noProof/>
            </w:rPr>
          </w:pPr>
          <w:hyperlink w:anchor="_Toc58586038" w:history="1">
            <w:r w:rsidR="00B810B2" w:rsidRPr="00C66986">
              <w:rPr>
                <w:rStyle w:val="Hyperlink"/>
                <w:noProof/>
              </w:rPr>
              <w:t>Code of Conduct:</w:t>
            </w:r>
            <w:r w:rsidR="00B810B2">
              <w:rPr>
                <w:noProof/>
                <w:webHidden/>
              </w:rPr>
              <w:tab/>
            </w:r>
            <w:r w:rsidR="00B810B2">
              <w:rPr>
                <w:noProof/>
                <w:webHidden/>
              </w:rPr>
              <w:fldChar w:fldCharType="begin"/>
            </w:r>
            <w:r w:rsidR="00B810B2">
              <w:rPr>
                <w:noProof/>
                <w:webHidden/>
              </w:rPr>
              <w:instrText xml:space="preserve"> PAGEREF _Toc58586038 \h </w:instrText>
            </w:r>
            <w:r w:rsidR="00B810B2">
              <w:rPr>
                <w:noProof/>
                <w:webHidden/>
              </w:rPr>
            </w:r>
            <w:r w:rsidR="00B810B2">
              <w:rPr>
                <w:noProof/>
                <w:webHidden/>
              </w:rPr>
              <w:fldChar w:fldCharType="separate"/>
            </w:r>
            <w:r w:rsidR="00B810B2">
              <w:rPr>
                <w:noProof/>
                <w:webHidden/>
              </w:rPr>
              <w:t>24</w:t>
            </w:r>
            <w:r w:rsidR="00B810B2">
              <w:rPr>
                <w:noProof/>
                <w:webHidden/>
              </w:rPr>
              <w:fldChar w:fldCharType="end"/>
            </w:r>
          </w:hyperlink>
        </w:p>
        <w:p w14:paraId="0CA92804" w14:textId="6A31A982" w:rsidR="00B810B2" w:rsidRDefault="00F84656">
          <w:pPr>
            <w:pStyle w:val="TOC2"/>
            <w:tabs>
              <w:tab w:val="right" w:leader="dot" w:pos="10790"/>
            </w:tabs>
            <w:rPr>
              <w:rFonts w:asciiTheme="minorHAnsi" w:eastAsiaTheme="minorEastAsia" w:hAnsiTheme="minorHAnsi" w:cstheme="minorBidi"/>
              <w:noProof/>
            </w:rPr>
          </w:pPr>
          <w:hyperlink w:anchor="_Toc58586039" w:history="1">
            <w:r w:rsidR="00B810B2" w:rsidRPr="00C66986">
              <w:rPr>
                <w:rStyle w:val="Hyperlink"/>
                <w:noProof/>
              </w:rPr>
              <w:t>Compact Between Teachers, Learners and Educational Staff:</w:t>
            </w:r>
            <w:r w:rsidR="00B810B2">
              <w:rPr>
                <w:noProof/>
                <w:webHidden/>
              </w:rPr>
              <w:tab/>
            </w:r>
            <w:r w:rsidR="00B810B2">
              <w:rPr>
                <w:noProof/>
                <w:webHidden/>
              </w:rPr>
              <w:fldChar w:fldCharType="begin"/>
            </w:r>
            <w:r w:rsidR="00B810B2">
              <w:rPr>
                <w:noProof/>
                <w:webHidden/>
              </w:rPr>
              <w:instrText xml:space="preserve"> PAGEREF _Toc58586039 \h </w:instrText>
            </w:r>
            <w:r w:rsidR="00B810B2">
              <w:rPr>
                <w:noProof/>
                <w:webHidden/>
              </w:rPr>
            </w:r>
            <w:r w:rsidR="00B810B2">
              <w:rPr>
                <w:noProof/>
                <w:webHidden/>
              </w:rPr>
              <w:fldChar w:fldCharType="separate"/>
            </w:r>
            <w:r w:rsidR="00B810B2">
              <w:rPr>
                <w:noProof/>
                <w:webHidden/>
              </w:rPr>
              <w:t>25</w:t>
            </w:r>
            <w:r w:rsidR="00B810B2">
              <w:rPr>
                <w:noProof/>
                <w:webHidden/>
              </w:rPr>
              <w:fldChar w:fldCharType="end"/>
            </w:r>
          </w:hyperlink>
        </w:p>
        <w:p w14:paraId="5070DF45" w14:textId="523E0DD3" w:rsidR="00B810B2" w:rsidRDefault="00F84656">
          <w:pPr>
            <w:pStyle w:val="TOC2"/>
            <w:tabs>
              <w:tab w:val="right" w:leader="dot" w:pos="10790"/>
            </w:tabs>
            <w:rPr>
              <w:rFonts w:asciiTheme="minorHAnsi" w:eastAsiaTheme="minorEastAsia" w:hAnsiTheme="minorHAnsi" w:cstheme="minorBidi"/>
              <w:noProof/>
            </w:rPr>
          </w:pPr>
          <w:hyperlink w:anchor="_Toc58586040" w:history="1">
            <w:r w:rsidR="00B810B2" w:rsidRPr="00C66986">
              <w:rPr>
                <w:rStyle w:val="Hyperlink"/>
                <w:noProof/>
              </w:rPr>
              <w:t>Course Repeat Policy:</w:t>
            </w:r>
            <w:r w:rsidR="00B810B2">
              <w:rPr>
                <w:noProof/>
                <w:webHidden/>
              </w:rPr>
              <w:tab/>
            </w:r>
            <w:r w:rsidR="00B810B2">
              <w:rPr>
                <w:noProof/>
                <w:webHidden/>
              </w:rPr>
              <w:fldChar w:fldCharType="begin"/>
            </w:r>
            <w:r w:rsidR="00B810B2">
              <w:rPr>
                <w:noProof/>
                <w:webHidden/>
              </w:rPr>
              <w:instrText xml:space="preserve"> PAGEREF _Toc58586040 \h </w:instrText>
            </w:r>
            <w:r w:rsidR="00B810B2">
              <w:rPr>
                <w:noProof/>
                <w:webHidden/>
              </w:rPr>
            </w:r>
            <w:r w:rsidR="00B810B2">
              <w:rPr>
                <w:noProof/>
                <w:webHidden/>
              </w:rPr>
              <w:fldChar w:fldCharType="separate"/>
            </w:r>
            <w:r w:rsidR="00B810B2">
              <w:rPr>
                <w:noProof/>
                <w:webHidden/>
              </w:rPr>
              <w:t>25</w:t>
            </w:r>
            <w:r w:rsidR="00B810B2">
              <w:rPr>
                <w:noProof/>
                <w:webHidden/>
              </w:rPr>
              <w:fldChar w:fldCharType="end"/>
            </w:r>
          </w:hyperlink>
        </w:p>
        <w:p w14:paraId="15322E4A" w14:textId="39C598EE" w:rsidR="00B810B2" w:rsidRDefault="00F84656">
          <w:pPr>
            <w:pStyle w:val="TOC2"/>
            <w:tabs>
              <w:tab w:val="right" w:leader="dot" w:pos="10790"/>
            </w:tabs>
            <w:rPr>
              <w:rFonts w:asciiTheme="minorHAnsi" w:eastAsiaTheme="minorEastAsia" w:hAnsiTheme="minorHAnsi" w:cstheme="minorBidi"/>
              <w:noProof/>
            </w:rPr>
          </w:pPr>
          <w:hyperlink w:anchor="_Toc58586041" w:history="1">
            <w:r w:rsidR="00B810B2" w:rsidRPr="00C66986">
              <w:rPr>
                <w:rStyle w:val="Hyperlink"/>
                <w:noProof/>
              </w:rPr>
              <w:t>Criminal Allegations, Arrests and Convictions Policy (28.1.13):</w:t>
            </w:r>
            <w:r w:rsidR="00B810B2">
              <w:rPr>
                <w:noProof/>
                <w:webHidden/>
              </w:rPr>
              <w:tab/>
            </w:r>
            <w:r w:rsidR="00B810B2">
              <w:rPr>
                <w:noProof/>
                <w:webHidden/>
              </w:rPr>
              <w:fldChar w:fldCharType="begin"/>
            </w:r>
            <w:r w:rsidR="00B810B2">
              <w:rPr>
                <w:noProof/>
                <w:webHidden/>
              </w:rPr>
              <w:instrText xml:space="preserve"> PAGEREF _Toc58586041 \h </w:instrText>
            </w:r>
            <w:r w:rsidR="00B810B2">
              <w:rPr>
                <w:noProof/>
                <w:webHidden/>
              </w:rPr>
            </w:r>
            <w:r w:rsidR="00B810B2">
              <w:rPr>
                <w:noProof/>
                <w:webHidden/>
              </w:rPr>
              <w:fldChar w:fldCharType="separate"/>
            </w:r>
            <w:r w:rsidR="00B810B2">
              <w:rPr>
                <w:noProof/>
                <w:webHidden/>
              </w:rPr>
              <w:t>25</w:t>
            </w:r>
            <w:r w:rsidR="00B810B2">
              <w:rPr>
                <w:noProof/>
                <w:webHidden/>
              </w:rPr>
              <w:fldChar w:fldCharType="end"/>
            </w:r>
          </w:hyperlink>
        </w:p>
        <w:p w14:paraId="412686A7" w14:textId="72C740BF" w:rsidR="00B810B2" w:rsidRDefault="00F84656">
          <w:pPr>
            <w:pStyle w:val="TOC2"/>
            <w:tabs>
              <w:tab w:val="right" w:leader="dot" w:pos="10790"/>
            </w:tabs>
            <w:rPr>
              <w:rFonts w:asciiTheme="minorHAnsi" w:eastAsiaTheme="minorEastAsia" w:hAnsiTheme="minorHAnsi" w:cstheme="minorBidi"/>
              <w:noProof/>
            </w:rPr>
          </w:pPr>
          <w:hyperlink w:anchor="_Toc58586042" w:history="1">
            <w:r w:rsidR="00B810B2" w:rsidRPr="00C66986">
              <w:rPr>
                <w:rStyle w:val="Hyperlink"/>
                <w:noProof/>
              </w:rPr>
              <w:t>Direct Observation Policy (Policy 28.1.03):</w:t>
            </w:r>
            <w:r w:rsidR="00B810B2">
              <w:rPr>
                <w:noProof/>
                <w:webHidden/>
              </w:rPr>
              <w:tab/>
            </w:r>
            <w:r w:rsidR="00B810B2">
              <w:rPr>
                <w:noProof/>
                <w:webHidden/>
              </w:rPr>
              <w:fldChar w:fldCharType="begin"/>
            </w:r>
            <w:r w:rsidR="00B810B2">
              <w:rPr>
                <w:noProof/>
                <w:webHidden/>
              </w:rPr>
              <w:instrText xml:space="preserve"> PAGEREF _Toc58586042 \h </w:instrText>
            </w:r>
            <w:r w:rsidR="00B810B2">
              <w:rPr>
                <w:noProof/>
                <w:webHidden/>
              </w:rPr>
            </w:r>
            <w:r w:rsidR="00B810B2">
              <w:rPr>
                <w:noProof/>
                <w:webHidden/>
              </w:rPr>
              <w:fldChar w:fldCharType="separate"/>
            </w:r>
            <w:r w:rsidR="00B810B2">
              <w:rPr>
                <w:noProof/>
                <w:webHidden/>
              </w:rPr>
              <w:t>25</w:t>
            </w:r>
            <w:r w:rsidR="00B810B2">
              <w:rPr>
                <w:noProof/>
                <w:webHidden/>
              </w:rPr>
              <w:fldChar w:fldCharType="end"/>
            </w:r>
          </w:hyperlink>
        </w:p>
        <w:p w14:paraId="7E08903A" w14:textId="62EB312B" w:rsidR="00B810B2" w:rsidRDefault="00F84656">
          <w:pPr>
            <w:pStyle w:val="TOC2"/>
            <w:tabs>
              <w:tab w:val="right" w:leader="dot" w:pos="10790"/>
            </w:tabs>
            <w:rPr>
              <w:rFonts w:asciiTheme="minorHAnsi" w:eastAsiaTheme="minorEastAsia" w:hAnsiTheme="minorHAnsi" w:cstheme="minorBidi"/>
              <w:noProof/>
            </w:rPr>
          </w:pPr>
          <w:hyperlink w:anchor="_Toc58586043" w:history="1">
            <w:r w:rsidR="00B810B2" w:rsidRPr="00C66986">
              <w:rPr>
                <w:rStyle w:val="Hyperlink"/>
                <w:noProof/>
              </w:rPr>
              <w:t>Duty Hours Policy (Policy 28.1.04):</w:t>
            </w:r>
            <w:r w:rsidR="00B810B2">
              <w:rPr>
                <w:noProof/>
                <w:webHidden/>
              </w:rPr>
              <w:tab/>
            </w:r>
            <w:r w:rsidR="00B810B2">
              <w:rPr>
                <w:noProof/>
                <w:webHidden/>
              </w:rPr>
              <w:fldChar w:fldCharType="begin"/>
            </w:r>
            <w:r w:rsidR="00B810B2">
              <w:rPr>
                <w:noProof/>
                <w:webHidden/>
              </w:rPr>
              <w:instrText xml:space="preserve"> PAGEREF _Toc58586043 \h </w:instrText>
            </w:r>
            <w:r w:rsidR="00B810B2">
              <w:rPr>
                <w:noProof/>
                <w:webHidden/>
              </w:rPr>
            </w:r>
            <w:r w:rsidR="00B810B2">
              <w:rPr>
                <w:noProof/>
                <w:webHidden/>
              </w:rPr>
              <w:fldChar w:fldCharType="separate"/>
            </w:r>
            <w:r w:rsidR="00B810B2">
              <w:rPr>
                <w:noProof/>
                <w:webHidden/>
              </w:rPr>
              <w:t>26</w:t>
            </w:r>
            <w:r w:rsidR="00B810B2">
              <w:rPr>
                <w:noProof/>
                <w:webHidden/>
              </w:rPr>
              <w:fldChar w:fldCharType="end"/>
            </w:r>
          </w:hyperlink>
        </w:p>
        <w:p w14:paraId="2991FFED" w14:textId="49DB8918" w:rsidR="00B810B2" w:rsidRDefault="00F84656">
          <w:pPr>
            <w:pStyle w:val="TOC2"/>
            <w:tabs>
              <w:tab w:val="right" w:leader="dot" w:pos="10790"/>
            </w:tabs>
            <w:rPr>
              <w:rFonts w:asciiTheme="minorHAnsi" w:eastAsiaTheme="minorEastAsia" w:hAnsiTheme="minorHAnsi" w:cstheme="minorBidi"/>
              <w:noProof/>
            </w:rPr>
          </w:pPr>
          <w:hyperlink w:anchor="_Toc58586044" w:history="1">
            <w:r w:rsidR="00B810B2" w:rsidRPr="00C66986">
              <w:rPr>
                <w:rStyle w:val="Hyperlink"/>
                <w:noProof/>
              </w:rPr>
              <w:t>Educator Conflicts of Interest Policy (Policy 23.2.04)</w:t>
            </w:r>
            <w:r w:rsidR="00B810B2">
              <w:rPr>
                <w:noProof/>
                <w:webHidden/>
              </w:rPr>
              <w:tab/>
            </w:r>
            <w:r w:rsidR="00B810B2">
              <w:rPr>
                <w:noProof/>
                <w:webHidden/>
              </w:rPr>
              <w:fldChar w:fldCharType="begin"/>
            </w:r>
            <w:r w:rsidR="00B810B2">
              <w:rPr>
                <w:noProof/>
                <w:webHidden/>
              </w:rPr>
              <w:instrText xml:space="preserve"> PAGEREF _Toc58586044 \h </w:instrText>
            </w:r>
            <w:r w:rsidR="00B810B2">
              <w:rPr>
                <w:noProof/>
                <w:webHidden/>
              </w:rPr>
            </w:r>
            <w:r w:rsidR="00B810B2">
              <w:rPr>
                <w:noProof/>
                <w:webHidden/>
              </w:rPr>
              <w:fldChar w:fldCharType="separate"/>
            </w:r>
            <w:r w:rsidR="00B810B2">
              <w:rPr>
                <w:noProof/>
                <w:webHidden/>
              </w:rPr>
              <w:t>26</w:t>
            </w:r>
            <w:r w:rsidR="00B810B2">
              <w:rPr>
                <w:noProof/>
                <w:webHidden/>
              </w:rPr>
              <w:fldChar w:fldCharType="end"/>
            </w:r>
          </w:hyperlink>
        </w:p>
        <w:p w14:paraId="6113EE81" w14:textId="470B8930" w:rsidR="00B810B2" w:rsidRDefault="00F84656">
          <w:pPr>
            <w:pStyle w:val="TOC2"/>
            <w:tabs>
              <w:tab w:val="right" w:leader="dot" w:pos="10790"/>
            </w:tabs>
            <w:rPr>
              <w:rFonts w:asciiTheme="minorHAnsi" w:eastAsiaTheme="minorEastAsia" w:hAnsiTheme="minorHAnsi" w:cstheme="minorBidi"/>
              <w:noProof/>
            </w:rPr>
          </w:pPr>
          <w:hyperlink w:anchor="_Toc58586045" w:history="1">
            <w:r w:rsidR="00B810B2" w:rsidRPr="00C66986">
              <w:rPr>
                <w:rStyle w:val="Hyperlink"/>
                <w:noProof/>
              </w:rPr>
              <w:t>Examinations Guidelines:</w:t>
            </w:r>
            <w:r w:rsidR="00B810B2">
              <w:rPr>
                <w:noProof/>
                <w:webHidden/>
              </w:rPr>
              <w:tab/>
            </w:r>
            <w:r w:rsidR="00B810B2">
              <w:rPr>
                <w:noProof/>
                <w:webHidden/>
              </w:rPr>
              <w:fldChar w:fldCharType="begin"/>
            </w:r>
            <w:r w:rsidR="00B810B2">
              <w:rPr>
                <w:noProof/>
                <w:webHidden/>
              </w:rPr>
              <w:instrText xml:space="preserve"> PAGEREF _Toc58586045 \h </w:instrText>
            </w:r>
            <w:r w:rsidR="00B810B2">
              <w:rPr>
                <w:noProof/>
                <w:webHidden/>
              </w:rPr>
            </w:r>
            <w:r w:rsidR="00B810B2">
              <w:rPr>
                <w:noProof/>
                <w:webHidden/>
              </w:rPr>
              <w:fldChar w:fldCharType="separate"/>
            </w:r>
            <w:r w:rsidR="00B810B2">
              <w:rPr>
                <w:noProof/>
                <w:webHidden/>
              </w:rPr>
              <w:t>26</w:t>
            </w:r>
            <w:r w:rsidR="00B810B2">
              <w:rPr>
                <w:noProof/>
                <w:webHidden/>
              </w:rPr>
              <w:fldChar w:fldCharType="end"/>
            </w:r>
          </w:hyperlink>
        </w:p>
        <w:p w14:paraId="54B1A8AC" w14:textId="12D01B5E" w:rsidR="00B810B2" w:rsidRDefault="00F84656">
          <w:pPr>
            <w:pStyle w:val="TOC2"/>
            <w:tabs>
              <w:tab w:val="right" w:leader="dot" w:pos="10790"/>
            </w:tabs>
            <w:rPr>
              <w:rFonts w:asciiTheme="minorHAnsi" w:eastAsiaTheme="minorEastAsia" w:hAnsiTheme="minorHAnsi" w:cstheme="minorBidi"/>
              <w:noProof/>
            </w:rPr>
          </w:pPr>
          <w:hyperlink w:anchor="_Toc58586046" w:history="1">
            <w:r w:rsidR="00B810B2" w:rsidRPr="00C66986">
              <w:rPr>
                <w:rStyle w:val="Hyperlink"/>
                <w:noProof/>
              </w:rPr>
              <w:t>Grade Submission Policy (28.1.01):</w:t>
            </w:r>
            <w:r w:rsidR="00B810B2">
              <w:rPr>
                <w:noProof/>
                <w:webHidden/>
              </w:rPr>
              <w:tab/>
            </w:r>
            <w:r w:rsidR="00B810B2">
              <w:rPr>
                <w:noProof/>
                <w:webHidden/>
              </w:rPr>
              <w:fldChar w:fldCharType="begin"/>
            </w:r>
            <w:r w:rsidR="00B810B2">
              <w:rPr>
                <w:noProof/>
                <w:webHidden/>
              </w:rPr>
              <w:instrText xml:space="preserve"> PAGEREF _Toc58586046 \h </w:instrText>
            </w:r>
            <w:r w:rsidR="00B810B2">
              <w:rPr>
                <w:noProof/>
                <w:webHidden/>
              </w:rPr>
            </w:r>
            <w:r w:rsidR="00B810B2">
              <w:rPr>
                <w:noProof/>
                <w:webHidden/>
              </w:rPr>
              <w:fldChar w:fldCharType="separate"/>
            </w:r>
            <w:r w:rsidR="00B810B2">
              <w:rPr>
                <w:noProof/>
                <w:webHidden/>
              </w:rPr>
              <w:t>26</w:t>
            </w:r>
            <w:r w:rsidR="00B810B2">
              <w:rPr>
                <w:noProof/>
                <w:webHidden/>
              </w:rPr>
              <w:fldChar w:fldCharType="end"/>
            </w:r>
          </w:hyperlink>
        </w:p>
        <w:p w14:paraId="3EA0B835" w14:textId="1EA4FD19" w:rsidR="00B810B2" w:rsidRDefault="00F84656">
          <w:pPr>
            <w:pStyle w:val="TOC2"/>
            <w:tabs>
              <w:tab w:val="right" w:leader="dot" w:pos="10790"/>
            </w:tabs>
            <w:rPr>
              <w:rFonts w:asciiTheme="minorHAnsi" w:eastAsiaTheme="minorEastAsia" w:hAnsiTheme="minorHAnsi" w:cstheme="minorBidi"/>
              <w:noProof/>
            </w:rPr>
          </w:pPr>
          <w:hyperlink w:anchor="_Toc58586047" w:history="1">
            <w:r w:rsidR="00B810B2" w:rsidRPr="00C66986">
              <w:rPr>
                <w:rStyle w:val="Hyperlink"/>
                <w:noProof/>
              </w:rPr>
              <w:t>Grading Guidelines:</w:t>
            </w:r>
            <w:r w:rsidR="00B810B2">
              <w:rPr>
                <w:noProof/>
                <w:webHidden/>
              </w:rPr>
              <w:tab/>
            </w:r>
            <w:r w:rsidR="00B810B2">
              <w:rPr>
                <w:noProof/>
                <w:webHidden/>
              </w:rPr>
              <w:fldChar w:fldCharType="begin"/>
            </w:r>
            <w:r w:rsidR="00B810B2">
              <w:rPr>
                <w:noProof/>
                <w:webHidden/>
              </w:rPr>
              <w:instrText xml:space="preserve"> PAGEREF _Toc58586047 \h </w:instrText>
            </w:r>
            <w:r w:rsidR="00B810B2">
              <w:rPr>
                <w:noProof/>
                <w:webHidden/>
              </w:rPr>
            </w:r>
            <w:r w:rsidR="00B810B2">
              <w:rPr>
                <w:noProof/>
                <w:webHidden/>
              </w:rPr>
              <w:fldChar w:fldCharType="separate"/>
            </w:r>
            <w:r w:rsidR="00B810B2">
              <w:rPr>
                <w:noProof/>
                <w:webHidden/>
              </w:rPr>
              <w:t>27</w:t>
            </w:r>
            <w:r w:rsidR="00B810B2">
              <w:rPr>
                <w:noProof/>
                <w:webHidden/>
              </w:rPr>
              <w:fldChar w:fldCharType="end"/>
            </w:r>
          </w:hyperlink>
        </w:p>
        <w:p w14:paraId="36C7AE68" w14:textId="0EDFE236" w:rsidR="00B810B2" w:rsidRDefault="00F84656">
          <w:pPr>
            <w:pStyle w:val="TOC2"/>
            <w:tabs>
              <w:tab w:val="right" w:leader="dot" w:pos="10790"/>
            </w:tabs>
            <w:rPr>
              <w:rFonts w:asciiTheme="minorHAnsi" w:eastAsiaTheme="minorEastAsia" w:hAnsiTheme="minorHAnsi" w:cstheme="minorBidi"/>
              <w:noProof/>
            </w:rPr>
          </w:pPr>
          <w:hyperlink w:anchor="_Toc58586048" w:history="1">
            <w:r w:rsidR="00B810B2" w:rsidRPr="00C66986">
              <w:rPr>
                <w:rStyle w:val="Hyperlink"/>
                <w:noProof/>
              </w:rPr>
              <w:t>Grade Verification and Grade Appeal Guidelines:</w:t>
            </w:r>
            <w:r w:rsidR="00B810B2">
              <w:rPr>
                <w:noProof/>
                <w:webHidden/>
              </w:rPr>
              <w:tab/>
            </w:r>
            <w:r w:rsidR="00B810B2">
              <w:rPr>
                <w:noProof/>
                <w:webHidden/>
              </w:rPr>
              <w:fldChar w:fldCharType="begin"/>
            </w:r>
            <w:r w:rsidR="00B810B2">
              <w:rPr>
                <w:noProof/>
                <w:webHidden/>
              </w:rPr>
              <w:instrText xml:space="preserve"> PAGEREF _Toc58586048 \h </w:instrText>
            </w:r>
            <w:r w:rsidR="00B810B2">
              <w:rPr>
                <w:noProof/>
                <w:webHidden/>
              </w:rPr>
            </w:r>
            <w:r w:rsidR="00B810B2">
              <w:rPr>
                <w:noProof/>
                <w:webHidden/>
              </w:rPr>
              <w:fldChar w:fldCharType="separate"/>
            </w:r>
            <w:r w:rsidR="00B810B2">
              <w:rPr>
                <w:noProof/>
                <w:webHidden/>
              </w:rPr>
              <w:t>27</w:t>
            </w:r>
            <w:r w:rsidR="00B810B2">
              <w:rPr>
                <w:noProof/>
                <w:webHidden/>
              </w:rPr>
              <w:fldChar w:fldCharType="end"/>
            </w:r>
          </w:hyperlink>
        </w:p>
        <w:p w14:paraId="257AADDD" w14:textId="3AD79E52" w:rsidR="00B810B2" w:rsidRDefault="00F84656">
          <w:pPr>
            <w:pStyle w:val="TOC2"/>
            <w:tabs>
              <w:tab w:val="right" w:leader="dot" w:pos="10790"/>
            </w:tabs>
            <w:rPr>
              <w:rFonts w:asciiTheme="minorHAnsi" w:eastAsiaTheme="minorEastAsia" w:hAnsiTheme="minorHAnsi" w:cstheme="minorBidi"/>
              <w:noProof/>
            </w:rPr>
          </w:pPr>
          <w:hyperlink w:anchor="_Toc58586049" w:history="1">
            <w:r w:rsidR="00B810B2" w:rsidRPr="00C66986">
              <w:rPr>
                <w:rStyle w:val="Hyperlink"/>
                <w:noProof/>
              </w:rPr>
              <w:t>Learner Mistreatment Policy (23.2.02):</w:t>
            </w:r>
            <w:r w:rsidR="00B810B2">
              <w:rPr>
                <w:noProof/>
                <w:webHidden/>
              </w:rPr>
              <w:tab/>
            </w:r>
            <w:r w:rsidR="00B810B2">
              <w:rPr>
                <w:noProof/>
                <w:webHidden/>
              </w:rPr>
              <w:fldChar w:fldCharType="begin"/>
            </w:r>
            <w:r w:rsidR="00B810B2">
              <w:rPr>
                <w:noProof/>
                <w:webHidden/>
              </w:rPr>
              <w:instrText xml:space="preserve"> PAGEREF _Toc58586049 \h </w:instrText>
            </w:r>
            <w:r w:rsidR="00B810B2">
              <w:rPr>
                <w:noProof/>
                <w:webHidden/>
              </w:rPr>
            </w:r>
            <w:r w:rsidR="00B810B2">
              <w:rPr>
                <w:noProof/>
                <w:webHidden/>
              </w:rPr>
              <w:fldChar w:fldCharType="separate"/>
            </w:r>
            <w:r w:rsidR="00B810B2">
              <w:rPr>
                <w:noProof/>
                <w:webHidden/>
              </w:rPr>
              <w:t>27</w:t>
            </w:r>
            <w:r w:rsidR="00B810B2">
              <w:rPr>
                <w:noProof/>
                <w:webHidden/>
              </w:rPr>
              <w:fldChar w:fldCharType="end"/>
            </w:r>
          </w:hyperlink>
        </w:p>
        <w:p w14:paraId="6E6CC835" w14:textId="0DDCC415" w:rsidR="00B810B2" w:rsidRDefault="00F84656">
          <w:pPr>
            <w:pStyle w:val="TOC2"/>
            <w:tabs>
              <w:tab w:val="right" w:leader="dot" w:pos="10790"/>
            </w:tabs>
            <w:rPr>
              <w:rFonts w:asciiTheme="minorHAnsi" w:eastAsiaTheme="minorEastAsia" w:hAnsiTheme="minorHAnsi" w:cstheme="minorBidi"/>
              <w:noProof/>
            </w:rPr>
          </w:pPr>
          <w:hyperlink w:anchor="_Toc58586050" w:history="1">
            <w:r w:rsidR="00B810B2" w:rsidRPr="00C66986">
              <w:rPr>
                <w:rStyle w:val="Hyperlink"/>
                <w:noProof/>
              </w:rPr>
              <w:t>Leave of Absence Policy (23.1.12):</w:t>
            </w:r>
            <w:r w:rsidR="00B810B2">
              <w:rPr>
                <w:noProof/>
                <w:webHidden/>
              </w:rPr>
              <w:tab/>
            </w:r>
            <w:r w:rsidR="00B810B2">
              <w:rPr>
                <w:noProof/>
                <w:webHidden/>
              </w:rPr>
              <w:fldChar w:fldCharType="begin"/>
            </w:r>
            <w:r w:rsidR="00B810B2">
              <w:rPr>
                <w:noProof/>
                <w:webHidden/>
              </w:rPr>
              <w:instrText xml:space="preserve"> PAGEREF _Toc58586050 \h </w:instrText>
            </w:r>
            <w:r w:rsidR="00B810B2">
              <w:rPr>
                <w:noProof/>
                <w:webHidden/>
              </w:rPr>
            </w:r>
            <w:r w:rsidR="00B810B2">
              <w:rPr>
                <w:noProof/>
                <w:webHidden/>
              </w:rPr>
              <w:fldChar w:fldCharType="separate"/>
            </w:r>
            <w:r w:rsidR="00B810B2">
              <w:rPr>
                <w:noProof/>
                <w:webHidden/>
              </w:rPr>
              <w:t>28</w:t>
            </w:r>
            <w:r w:rsidR="00B810B2">
              <w:rPr>
                <w:noProof/>
                <w:webHidden/>
              </w:rPr>
              <w:fldChar w:fldCharType="end"/>
            </w:r>
          </w:hyperlink>
        </w:p>
        <w:p w14:paraId="5E4979AF" w14:textId="659EE378" w:rsidR="00B810B2" w:rsidRDefault="00F84656">
          <w:pPr>
            <w:pStyle w:val="TOC2"/>
            <w:tabs>
              <w:tab w:val="right" w:leader="dot" w:pos="10790"/>
            </w:tabs>
            <w:rPr>
              <w:rFonts w:asciiTheme="minorHAnsi" w:eastAsiaTheme="minorEastAsia" w:hAnsiTheme="minorHAnsi" w:cstheme="minorBidi"/>
              <w:noProof/>
            </w:rPr>
          </w:pPr>
          <w:hyperlink w:anchor="_Toc58586051" w:history="1">
            <w:r w:rsidR="00B810B2" w:rsidRPr="00C66986">
              <w:rPr>
                <w:rStyle w:val="Hyperlink"/>
                <w:noProof/>
              </w:rPr>
              <w:t>Medical Student Access to Health Care Service Policy (28.1.17)</w:t>
            </w:r>
            <w:r w:rsidR="00B810B2">
              <w:rPr>
                <w:noProof/>
                <w:webHidden/>
              </w:rPr>
              <w:tab/>
            </w:r>
            <w:r w:rsidR="00B810B2">
              <w:rPr>
                <w:noProof/>
                <w:webHidden/>
              </w:rPr>
              <w:fldChar w:fldCharType="begin"/>
            </w:r>
            <w:r w:rsidR="00B810B2">
              <w:rPr>
                <w:noProof/>
                <w:webHidden/>
              </w:rPr>
              <w:instrText xml:space="preserve"> PAGEREF _Toc58586051 \h </w:instrText>
            </w:r>
            <w:r w:rsidR="00B810B2">
              <w:rPr>
                <w:noProof/>
                <w:webHidden/>
              </w:rPr>
            </w:r>
            <w:r w:rsidR="00B810B2">
              <w:rPr>
                <w:noProof/>
                <w:webHidden/>
              </w:rPr>
              <w:fldChar w:fldCharType="separate"/>
            </w:r>
            <w:r w:rsidR="00B810B2">
              <w:rPr>
                <w:noProof/>
                <w:webHidden/>
              </w:rPr>
              <w:t>28</w:t>
            </w:r>
            <w:r w:rsidR="00B810B2">
              <w:rPr>
                <w:noProof/>
                <w:webHidden/>
              </w:rPr>
              <w:fldChar w:fldCharType="end"/>
            </w:r>
          </w:hyperlink>
        </w:p>
        <w:p w14:paraId="43CE2616" w14:textId="66C04B6B" w:rsidR="00B810B2" w:rsidRDefault="00F84656">
          <w:pPr>
            <w:pStyle w:val="TOC2"/>
            <w:tabs>
              <w:tab w:val="right" w:leader="dot" w:pos="10790"/>
            </w:tabs>
            <w:rPr>
              <w:rFonts w:asciiTheme="minorHAnsi" w:eastAsiaTheme="minorEastAsia" w:hAnsiTheme="minorHAnsi" w:cstheme="minorBidi"/>
              <w:noProof/>
            </w:rPr>
          </w:pPr>
          <w:hyperlink w:anchor="_Toc58586052" w:history="1">
            <w:r w:rsidR="00B810B2" w:rsidRPr="00C66986">
              <w:rPr>
                <w:rStyle w:val="Hyperlink"/>
                <w:noProof/>
              </w:rPr>
              <w:t>Medical Student Exposure to Infectious and Environmental Hazards Policy (28.1.15)</w:t>
            </w:r>
            <w:r w:rsidR="00B810B2">
              <w:rPr>
                <w:noProof/>
                <w:webHidden/>
              </w:rPr>
              <w:tab/>
            </w:r>
            <w:r w:rsidR="00B810B2">
              <w:rPr>
                <w:noProof/>
                <w:webHidden/>
              </w:rPr>
              <w:fldChar w:fldCharType="begin"/>
            </w:r>
            <w:r w:rsidR="00B810B2">
              <w:rPr>
                <w:noProof/>
                <w:webHidden/>
              </w:rPr>
              <w:instrText xml:space="preserve"> PAGEREF _Toc58586052 \h </w:instrText>
            </w:r>
            <w:r w:rsidR="00B810B2">
              <w:rPr>
                <w:noProof/>
                <w:webHidden/>
              </w:rPr>
            </w:r>
            <w:r w:rsidR="00B810B2">
              <w:rPr>
                <w:noProof/>
                <w:webHidden/>
              </w:rPr>
              <w:fldChar w:fldCharType="separate"/>
            </w:r>
            <w:r w:rsidR="00B810B2">
              <w:rPr>
                <w:noProof/>
                <w:webHidden/>
              </w:rPr>
              <w:t>28</w:t>
            </w:r>
            <w:r w:rsidR="00B810B2">
              <w:rPr>
                <w:noProof/>
                <w:webHidden/>
              </w:rPr>
              <w:fldChar w:fldCharType="end"/>
            </w:r>
          </w:hyperlink>
        </w:p>
        <w:p w14:paraId="5697E8F7" w14:textId="1AD30B88" w:rsidR="00B810B2" w:rsidRDefault="00F84656">
          <w:pPr>
            <w:pStyle w:val="TOC2"/>
            <w:tabs>
              <w:tab w:val="right" w:leader="dot" w:pos="10790"/>
            </w:tabs>
            <w:rPr>
              <w:rFonts w:asciiTheme="minorHAnsi" w:eastAsiaTheme="minorEastAsia" w:hAnsiTheme="minorHAnsi" w:cstheme="minorBidi"/>
              <w:noProof/>
            </w:rPr>
          </w:pPr>
          <w:hyperlink w:anchor="_Toc58586053" w:history="1">
            <w:r w:rsidR="00B810B2" w:rsidRPr="00C66986">
              <w:rPr>
                <w:rStyle w:val="Hyperlink"/>
                <w:noProof/>
              </w:rPr>
              <w:t>Blood Borne Pathogens (Standard Precautions Policy 26.3.06):</w:t>
            </w:r>
            <w:r w:rsidR="00B810B2">
              <w:rPr>
                <w:noProof/>
                <w:webHidden/>
              </w:rPr>
              <w:tab/>
            </w:r>
            <w:r w:rsidR="00B810B2">
              <w:rPr>
                <w:noProof/>
                <w:webHidden/>
              </w:rPr>
              <w:fldChar w:fldCharType="begin"/>
            </w:r>
            <w:r w:rsidR="00B810B2">
              <w:rPr>
                <w:noProof/>
                <w:webHidden/>
              </w:rPr>
              <w:instrText xml:space="preserve"> PAGEREF _Toc58586053 \h </w:instrText>
            </w:r>
            <w:r w:rsidR="00B810B2">
              <w:rPr>
                <w:noProof/>
                <w:webHidden/>
              </w:rPr>
            </w:r>
            <w:r w:rsidR="00B810B2">
              <w:rPr>
                <w:noProof/>
                <w:webHidden/>
              </w:rPr>
              <w:fldChar w:fldCharType="separate"/>
            </w:r>
            <w:r w:rsidR="00B810B2">
              <w:rPr>
                <w:noProof/>
                <w:webHidden/>
              </w:rPr>
              <w:t>29</w:t>
            </w:r>
            <w:r w:rsidR="00B810B2">
              <w:rPr>
                <w:noProof/>
                <w:webHidden/>
              </w:rPr>
              <w:fldChar w:fldCharType="end"/>
            </w:r>
          </w:hyperlink>
        </w:p>
        <w:p w14:paraId="1CD136CE" w14:textId="5B016112" w:rsidR="00B810B2" w:rsidRDefault="00F84656">
          <w:pPr>
            <w:pStyle w:val="TOC2"/>
            <w:tabs>
              <w:tab w:val="right" w:leader="dot" w:pos="10790"/>
            </w:tabs>
            <w:rPr>
              <w:rFonts w:asciiTheme="minorHAnsi" w:eastAsiaTheme="minorEastAsia" w:hAnsiTheme="minorHAnsi" w:cstheme="minorBidi"/>
              <w:noProof/>
            </w:rPr>
          </w:pPr>
          <w:hyperlink w:anchor="_Toc58586054" w:history="1">
            <w:r w:rsidR="00B810B2" w:rsidRPr="00C66986">
              <w:rPr>
                <w:rStyle w:val="Hyperlink"/>
                <w:noProof/>
              </w:rPr>
              <w:t>Institutional Policy on Infectious Disease: (Infection Control and Prevention Plan Policy 26.3.19)</w:t>
            </w:r>
            <w:r w:rsidR="00B810B2">
              <w:rPr>
                <w:noProof/>
                <w:webHidden/>
              </w:rPr>
              <w:tab/>
            </w:r>
            <w:r w:rsidR="00B810B2">
              <w:rPr>
                <w:noProof/>
                <w:webHidden/>
              </w:rPr>
              <w:fldChar w:fldCharType="begin"/>
            </w:r>
            <w:r w:rsidR="00B810B2">
              <w:rPr>
                <w:noProof/>
                <w:webHidden/>
              </w:rPr>
              <w:instrText xml:space="preserve"> PAGEREF _Toc58586054 \h </w:instrText>
            </w:r>
            <w:r w:rsidR="00B810B2">
              <w:rPr>
                <w:noProof/>
                <w:webHidden/>
              </w:rPr>
            </w:r>
            <w:r w:rsidR="00B810B2">
              <w:rPr>
                <w:noProof/>
                <w:webHidden/>
              </w:rPr>
              <w:fldChar w:fldCharType="separate"/>
            </w:r>
            <w:r w:rsidR="00B810B2">
              <w:rPr>
                <w:noProof/>
                <w:webHidden/>
              </w:rPr>
              <w:t>29</w:t>
            </w:r>
            <w:r w:rsidR="00B810B2">
              <w:rPr>
                <w:noProof/>
                <w:webHidden/>
              </w:rPr>
              <w:fldChar w:fldCharType="end"/>
            </w:r>
          </w:hyperlink>
        </w:p>
        <w:p w14:paraId="213045F8" w14:textId="475E91C3" w:rsidR="00B810B2" w:rsidRDefault="00F84656">
          <w:pPr>
            <w:pStyle w:val="TOC2"/>
            <w:tabs>
              <w:tab w:val="right" w:leader="dot" w:pos="10790"/>
            </w:tabs>
            <w:rPr>
              <w:rFonts w:asciiTheme="minorHAnsi" w:eastAsiaTheme="minorEastAsia" w:hAnsiTheme="minorHAnsi" w:cstheme="minorBidi"/>
              <w:noProof/>
            </w:rPr>
          </w:pPr>
          <w:hyperlink w:anchor="_Toc58586055" w:history="1">
            <w:r w:rsidR="00B810B2" w:rsidRPr="00C66986">
              <w:rPr>
                <w:rStyle w:val="Hyperlink"/>
                <w:noProof/>
              </w:rPr>
              <w:t>Student handbook</w:t>
            </w:r>
            <w:r w:rsidR="00B810B2">
              <w:rPr>
                <w:noProof/>
                <w:webHidden/>
              </w:rPr>
              <w:tab/>
            </w:r>
            <w:r w:rsidR="00B810B2">
              <w:rPr>
                <w:noProof/>
                <w:webHidden/>
              </w:rPr>
              <w:fldChar w:fldCharType="begin"/>
            </w:r>
            <w:r w:rsidR="00B810B2">
              <w:rPr>
                <w:noProof/>
                <w:webHidden/>
              </w:rPr>
              <w:instrText xml:space="preserve"> PAGEREF _Toc58586055 \h </w:instrText>
            </w:r>
            <w:r w:rsidR="00B810B2">
              <w:rPr>
                <w:noProof/>
                <w:webHidden/>
              </w:rPr>
            </w:r>
            <w:r w:rsidR="00B810B2">
              <w:rPr>
                <w:noProof/>
                <w:webHidden/>
              </w:rPr>
              <w:fldChar w:fldCharType="separate"/>
            </w:r>
            <w:r w:rsidR="00B810B2">
              <w:rPr>
                <w:noProof/>
                <w:webHidden/>
              </w:rPr>
              <w:t>29</w:t>
            </w:r>
            <w:r w:rsidR="00B810B2">
              <w:rPr>
                <w:noProof/>
                <w:webHidden/>
              </w:rPr>
              <w:fldChar w:fldCharType="end"/>
            </w:r>
          </w:hyperlink>
        </w:p>
        <w:p w14:paraId="53F8F95C" w14:textId="37F8DE73" w:rsidR="00B810B2" w:rsidRDefault="00F84656">
          <w:pPr>
            <w:pStyle w:val="TOC2"/>
            <w:tabs>
              <w:tab w:val="right" w:leader="dot" w:pos="10790"/>
            </w:tabs>
            <w:rPr>
              <w:rFonts w:asciiTheme="minorHAnsi" w:eastAsiaTheme="minorEastAsia" w:hAnsiTheme="minorHAnsi" w:cstheme="minorBidi"/>
              <w:noProof/>
            </w:rPr>
          </w:pPr>
          <w:hyperlink w:anchor="_Toc58586056" w:history="1">
            <w:r w:rsidR="00B810B2" w:rsidRPr="00C66986">
              <w:rPr>
                <w:rStyle w:val="Hyperlink"/>
                <w:noProof/>
              </w:rPr>
              <w:t>Midterm Feedback Policy (28.1.02):</w:t>
            </w:r>
            <w:r w:rsidR="00B810B2">
              <w:rPr>
                <w:noProof/>
                <w:webHidden/>
              </w:rPr>
              <w:tab/>
            </w:r>
            <w:r w:rsidR="00B810B2">
              <w:rPr>
                <w:noProof/>
                <w:webHidden/>
              </w:rPr>
              <w:fldChar w:fldCharType="begin"/>
            </w:r>
            <w:r w:rsidR="00B810B2">
              <w:rPr>
                <w:noProof/>
                <w:webHidden/>
              </w:rPr>
              <w:instrText xml:space="preserve"> PAGEREF _Toc58586056 \h </w:instrText>
            </w:r>
            <w:r w:rsidR="00B810B2">
              <w:rPr>
                <w:noProof/>
                <w:webHidden/>
              </w:rPr>
            </w:r>
            <w:r w:rsidR="00B810B2">
              <w:rPr>
                <w:noProof/>
                <w:webHidden/>
              </w:rPr>
              <w:fldChar w:fldCharType="separate"/>
            </w:r>
            <w:r w:rsidR="00B810B2">
              <w:rPr>
                <w:noProof/>
                <w:webHidden/>
              </w:rPr>
              <w:t>29</w:t>
            </w:r>
            <w:r w:rsidR="00B810B2">
              <w:rPr>
                <w:noProof/>
                <w:webHidden/>
              </w:rPr>
              <w:fldChar w:fldCharType="end"/>
            </w:r>
          </w:hyperlink>
        </w:p>
        <w:p w14:paraId="11831617" w14:textId="702C7E5B" w:rsidR="00B810B2" w:rsidRDefault="00F84656">
          <w:pPr>
            <w:pStyle w:val="TOC2"/>
            <w:tabs>
              <w:tab w:val="right" w:leader="dot" w:pos="10790"/>
            </w:tabs>
            <w:rPr>
              <w:rFonts w:asciiTheme="minorHAnsi" w:eastAsiaTheme="minorEastAsia" w:hAnsiTheme="minorHAnsi" w:cstheme="minorBidi"/>
              <w:noProof/>
            </w:rPr>
          </w:pPr>
          <w:hyperlink w:anchor="_Toc58586057" w:history="1">
            <w:r w:rsidR="00B810B2" w:rsidRPr="00C66986">
              <w:rPr>
                <w:rStyle w:val="Hyperlink"/>
                <w:noProof/>
              </w:rPr>
              <w:t>Narrative Assessment Policy (Policy 28.1.11):</w:t>
            </w:r>
            <w:r w:rsidR="00B810B2">
              <w:rPr>
                <w:noProof/>
                <w:webHidden/>
              </w:rPr>
              <w:tab/>
            </w:r>
            <w:r w:rsidR="00B810B2">
              <w:rPr>
                <w:noProof/>
                <w:webHidden/>
              </w:rPr>
              <w:fldChar w:fldCharType="begin"/>
            </w:r>
            <w:r w:rsidR="00B810B2">
              <w:rPr>
                <w:noProof/>
                <w:webHidden/>
              </w:rPr>
              <w:instrText xml:space="preserve"> PAGEREF _Toc58586057 \h </w:instrText>
            </w:r>
            <w:r w:rsidR="00B810B2">
              <w:rPr>
                <w:noProof/>
                <w:webHidden/>
              </w:rPr>
            </w:r>
            <w:r w:rsidR="00B810B2">
              <w:rPr>
                <w:noProof/>
                <w:webHidden/>
              </w:rPr>
              <w:fldChar w:fldCharType="separate"/>
            </w:r>
            <w:r w:rsidR="00B810B2">
              <w:rPr>
                <w:noProof/>
                <w:webHidden/>
              </w:rPr>
              <w:t>30</w:t>
            </w:r>
            <w:r w:rsidR="00B810B2">
              <w:rPr>
                <w:noProof/>
                <w:webHidden/>
              </w:rPr>
              <w:fldChar w:fldCharType="end"/>
            </w:r>
          </w:hyperlink>
        </w:p>
        <w:p w14:paraId="6CF337C2" w14:textId="23906DD0" w:rsidR="00B810B2" w:rsidRDefault="00F84656">
          <w:pPr>
            <w:pStyle w:val="TOC2"/>
            <w:tabs>
              <w:tab w:val="right" w:leader="dot" w:pos="10790"/>
            </w:tabs>
            <w:rPr>
              <w:rFonts w:asciiTheme="minorHAnsi" w:eastAsiaTheme="minorEastAsia" w:hAnsiTheme="minorHAnsi" w:cstheme="minorBidi"/>
              <w:noProof/>
            </w:rPr>
          </w:pPr>
          <w:hyperlink w:anchor="_Toc58586058" w:history="1">
            <w:r w:rsidR="00B810B2" w:rsidRPr="00C66986">
              <w:rPr>
                <w:rStyle w:val="Hyperlink"/>
                <w:noProof/>
              </w:rPr>
              <w:t>Patient Safety:</w:t>
            </w:r>
            <w:r w:rsidR="00B810B2">
              <w:rPr>
                <w:noProof/>
                <w:webHidden/>
              </w:rPr>
              <w:tab/>
            </w:r>
            <w:r w:rsidR="00B810B2">
              <w:rPr>
                <w:noProof/>
                <w:webHidden/>
              </w:rPr>
              <w:fldChar w:fldCharType="begin"/>
            </w:r>
            <w:r w:rsidR="00B810B2">
              <w:rPr>
                <w:noProof/>
                <w:webHidden/>
              </w:rPr>
              <w:instrText xml:space="preserve"> PAGEREF _Toc58586058 \h </w:instrText>
            </w:r>
            <w:r w:rsidR="00B810B2">
              <w:rPr>
                <w:noProof/>
                <w:webHidden/>
              </w:rPr>
            </w:r>
            <w:r w:rsidR="00B810B2">
              <w:rPr>
                <w:noProof/>
                <w:webHidden/>
              </w:rPr>
              <w:fldChar w:fldCharType="separate"/>
            </w:r>
            <w:r w:rsidR="00B810B2">
              <w:rPr>
                <w:noProof/>
                <w:webHidden/>
              </w:rPr>
              <w:t>30</w:t>
            </w:r>
            <w:r w:rsidR="00B810B2">
              <w:rPr>
                <w:noProof/>
                <w:webHidden/>
              </w:rPr>
              <w:fldChar w:fldCharType="end"/>
            </w:r>
          </w:hyperlink>
        </w:p>
        <w:p w14:paraId="49AF11A6" w14:textId="776F9A5B" w:rsidR="00B810B2" w:rsidRDefault="00F84656">
          <w:pPr>
            <w:pStyle w:val="TOC2"/>
            <w:tabs>
              <w:tab w:val="right" w:leader="dot" w:pos="10790"/>
            </w:tabs>
            <w:rPr>
              <w:rFonts w:asciiTheme="minorHAnsi" w:eastAsiaTheme="minorEastAsia" w:hAnsiTheme="minorHAnsi" w:cstheme="minorBidi"/>
              <w:noProof/>
            </w:rPr>
          </w:pPr>
          <w:hyperlink w:anchor="_Toc58586059" w:history="1">
            <w:r w:rsidR="00B810B2" w:rsidRPr="00C66986">
              <w:rPr>
                <w:rStyle w:val="Hyperlink"/>
                <w:noProof/>
              </w:rPr>
              <w:t>Policy Regarding Harassment, Discrimination and Retaliation (02.2.25):</w:t>
            </w:r>
            <w:r w:rsidR="00B810B2">
              <w:rPr>
                <w:noProof/>
                <w:webHidden/>
              </w:rPr>
              <w:tab/>
            </w:r>
            <w:r w:rsidR="00B810B2">
              <w:rPr>
                <w:noProof/>
                <w:webHidden/>
              </w:rPr>
              <w:fldChar w:fldCharType="begin"/>
            </w:r>
            <w:r w:rsidR="00B810B2">
              <w:rPr>
                <w:noProof/>
                <w:webHidden/>
              </w:rPr>
              <w:instrText xml:space="preserve"> PAGEREF _Toc58586059 \h </w:instrText>
            </w:r>
            <w:r w:rsidR="00B810B2">
              <w:rPr>
                <w:noProof/>
                <w:webHidden/>
              </w:rPr>
            </w:r>
            <w:r w:rsidR="00B810B2">
              <w:rPr>
                <w:noProof/>
                <w:webHidden/>
              </w:rPr>
              <w:fldChar w:fldCharType="separate"/>
            </w:r>
            <w:r w:rsidR="00B810B2">
              <w:rPr>
                <w:noProof/>
                <w:webHidden/>
              </w:rPr>
              <w:t>30</w:t>
            </w:r>
            <w:r w:rsidR="00B810B2">
              <w:rPr>
                <w:noProof/>
                <w:webHidden/>
              </w:rPr>
              <w:fldChar w:fldCharType="end"/>
            </w:r>
          </w:hyperlink>
        </w:p>
        <w:p w14:paraId="5C44F707" w14:textId="14523F9F" w:rsidR="00B810B2" w:rsidRDefault="00F84656">
          <w:pPr>
            <w:pStyle w:val="TOC2"/>
            <w:tabs>
              <w:tab w:val="right" w:leader="dot" w:pos="10790"/>
            </w:tabs>
            <w:rPr>
              <w:rFonts w:asciiTheme="minorHAnsi" w:eastAsiaTheme="minorEastAsia" w:hAnsiTheme="minorHAnsi" w:cstheme="minorBidi"/>
              <w:noProof/>
            </w:rPr>
          </w:pPr>
          <w:hyperlink w:anchor="_Toc58586060" w:history="1">
            <w:r w:rsidR="00B810B2" w:rsidRPr="00C66986">
              <w:rPr>
                <w:rStyle w:val="Hyperlink"/>
                <w:noProof/>
              </w:rPr>
              <w:t>Religious Holiday and Activity Absence Policy:</w:t>
            </w:r>
            <w:r w:rsidR="00B810B2">
              <w:rPr>
                <w:noProof/>
                <w:webHidden/>
              </w:rPr>
              <w:tab/>
            </w:r>
            <w:r w:rsidR="00B810B2">
              <w:rPr>
                <w:noProof/>
                <w:webHidden/>
              </w:rPr>
              <w:fldChar w:fldCharType="begin"/>
            </w:r>
            <w:r w:rsidR="00B810B2">
              <w:rPr>
                <w:noProof/>
                <w:webHidden/>
              </w:rPr>
              <w:instrText xml:space="preserve"> PAGEREF _Toc58586060 \h </w:instrText>
            </w:r>
            <w:r w:rsidR="00B810B2">
              <w:rPr>
                <w:noProof/>
                <w:webHidden/>
              </w:rPr>
            </w:r>
            <w:r w:rsidR="00B810B2">
              <w:rPr>
                <w:noProof/>
                <w:webHidden/>
              </w:rPr>
              <w:fldChar w:fldCharType="separate"/>
            </w:r>
            <w:r w:rsidR="00B810B2">
              <w:rPr>
                <w:noProof/>
                <w:webHidden/>
              </w:rPr>
              <w:t>30</w:t>
            </w:r>
            <w:r w:rsidR="00B810B2">
              <w:rPr>
                <w:noProof/>
                <w:webHidden/>
              </w:rPr>
              <w:fldChar w:fldCharType="end"/>
            </w:r>
          </w:hyperlink>
        </w:p>
        <w:p w14:paraId="5CC5ACB2" w14:textId="08103BC5" w:rsidR="00B810B2" w:rsidRDefault="00F84656">
          <w:pPr>
            <w:pStyle w:val="TOC2"/>
            <w:tabs>
              <w:tab w:val="right" w:leader="dot" w:pos="10790"/>
            </w:tabs>
            <w:rPr>
              <w:rFonts w:asciiTheme="minorHAnsi" w:eastAsiaTheme="minorEastAsia" w:hAnsiTheme="minorHAnsi" w:cstheme="minorBidi"/>
              <w:noProof/>
            </w:rPr>
          </w:pPr>
          <w:hyperlink w:anchor="_Toc58586061" w:history="1">
            <w:r w:rsidR="00B810B2" w:rsidRPr="00C66986">
              <w:rPr>
                <w:rStyle w:val="Hyperlink"/>
                <w:noProof/>
              </w:rPr>
              <w:t>Respectful &amp; Professional Learning Environment Policy:  Standards for Student Conduct and College Oversight (Policy 23.2.01):</w:t>
            </w:r>
            <w:r w:rsidR="00B810B2">
              <w:rPr>
                <w:noProof/>
                <w:webHidden/>
              </w:rPr>
              <w:tab/>
            </w:r>
            <w:r w:rsidR="00B810B2">
              <w:rPr>
                <w:noProof/>
                <w:webHidden/>
              </w:rPr>
              <w:fldChar w:fldCharType="begin"/>
            </w:r>
            <w:r w:rsidR="00B810B2">
              <w:rPr>
                <w:noProof/>
                <w:webHidden/>
              </w:rPr>
              <w:instrText xml:space="preserve"> PAGEREF _Toc58586061 \h </w:instrText>
            </w:r>
            <w:r w:rsidR="00B810B2">
              <w:rPr>
                <w:noProof/>
                <w:webHidden/>
              </w:rPr>
            </w:r>
            <w:r w:rsidR="00B810B2">
              <w:rPr>
                <w:noProof/>
                <w:webHidden/>
              </w:rPr>
              <w:fldChar w:fldCharType="separate"/>
            </w:r>
            <w:r w:rsidR="00B810B2">
              <w:rPr>
                <w:noProof/>
                <w:webHidden/>
              </w:rPr>
              <w:t>30</w:t>
            </w:r>
            <w:r w:rsidR="00B810B2">
              <w:rPr>
                <w:noProof/>
                <w:webHidden/>
              </w:rPr>
              <w:fldChar w:fldCharType="end"/>
            </w:r>
          </w:hyperlink>
        </w:p>
        <w:p w14:paraId="267F0ABF" w14:textId="23982578" w:rsidR="00B810B2" w:rsidRDefault="00F84656">
          <w:pPr>
            <w:pStyle w:val="TOC2"/>
            <w:tabs>
              <w:tab w:val="right" w:leader="dot" w:pos="10790"/>
            </w:tabs>
            <w:rPr>
              <w:rFonts w:asciiTheme="minorHAnsi" w:eastAsiaTheme="minorEastAsia" w:hAnsiTheme="minorHAnsi" w:cstheme="minorBidi"/>
              <w:noProof/>
            </w:rPr>
          </w:pPr>
          <w:hyperlink w:anchor="_Toc58586062" w:history="1">
            <w:r w:rsidR="00B810B2" w:rsidRPr="00C66986">
              <w:rPr>
                <w:rStyle w:val="Hyperlink"/>
                <w:noProof/>
              </w:rPr>
              <w:t>Mandatory Respirator Fit Testing Procedure (28.2.01):</w:t>
            </w:r>
            <w:r w:rsidR="00B810B2">
              <w:rPr>
                <w:noProof/>
                <w:webHidden/>
              </w:rPr>
              <w:tab/>
            </w:r>
            <w:r w:rsidR="00B810B2">
              <w:rPr>
                <w:noProof/>
                <w:webHidden/>
              </w:rPr>
              <w:fldChar w:fldCharType="begin"/>
            </w:r>
            <w:r w:rsidR="00B810B2">
              <w:rPr>
                <w:noProof/>
                <w:webHidden/>
              </w:rPr>
              <w:instrText xml:space="preserve"> PAGEREF _Toc58586062 \h </w:instrText>
            </w:r>
            <w:r w:rsidR="00B810B2">
              <w:rPr>
                <w:noProof/>
                <w:webHidden/>
              </w:rPr>
            </w:r>
            <w:r w:rsidR="00B810B2">
              <w:rPr>
                <w:noProof/>
                <w:webHidden/>
              </w:rPr>
              <w:fldChar w:fldCharType="separate"/>
            </w:r>
            <w:r w:rsidR="00B810B2">
              <w:rPr>
                <w:noProof/>
                <w:webHidden/>
              </w:rPr>
              <w:t>32</w:t>
            </w:r>
            <w:r w:rsidR="00B810B2">
              <w:rPr>
                <w:noProof/>
                <w:webHidden/>
              </w:rPr>
              <w:fldChar w:fldCharType="end"/>
            </w:r>
          </w:hyperlink>
        </w:p>
        <w:p w14:paraId="72CC124E" w14:textId="0C5A19B0" w:rsidR="00B810B2" w:rsidRDefault="00F84656">
          <w:pPr>
            <w:pStyle w:val="TOC2"/>
            <w:tabs>
              <w:tab w:val="right" w:leader="dot" w:pos="10790"/>
            </w:tabs>
            <w:rPr>
              <w:rFonts w:asciiTheme="minorHAnsi" w:eastAsiaTheme="minorEastAsia" w:hAnsiTheme="minorHAnsi" w:cstheme="minorBidi"/>
              <w:noProof/>
            </w:rPr>
          </w:pPr>
          <w:hyperlink w:anchor="_Toc58586063" w:history="1">
            <w:r w:rsidR="00B810B2" w:rsidRPr="00C66986">
              <w:rPr>
                <w:rStyle w:val="Hyperlink"/>
                <w:noProof/>
              </w:rPr>
              <w:t>Social Media Policy (02.5.38):</w:t>
            </w:r>
            <w:r w:rsidR="00B810B2">
              <w:rPr>
                <w:noProof/>
                <w:webHidden/>
              </w:rPr>
              <w:tab/>
            </w:r>
            <w:r w:rsidR="00B810B2">
              <w:rPr>
                <w:noProof/>
                <w:webHidden/>
              </w:rPr>
              <w:fldChar w:fldCharType="begin"/>
            </w:r>
            <w:r w:rsidR="00B810B2">
              <w:rPr>
                <w:noProof/>
                <w:webHidden/>
              </w:rPr>
              <w:instrText xml:space="preserve"> PAGEREF _Toc58586063 \h </w:instrText>
            </w:r>
            <w:r w:rsidR="00B810B2">
              <w:rPr>
                <w:noProof/>
                <w:webHidden/>
              </w:rPr>
            </w:r>
            <w:r w:rsidR="00B810B2">
              <w:rPr>
                <w:noProof/>
                <w:webHidden/>
              </w:rPr>
              <w:fldChar w:fldCharType="separate"/>
            </w:r>
            <w:r w:rsidR="00B810B2">
              <w:rPr>
                <w:noProof/>
                <w:webHidden/>
              </w:rPr>
              <w:t>32</w:t>
            </w:r>
            <w:r w:rsidR="00B810B2">
              <w:rPr>
                <w:noProof/>
                <w:webHidden/>
              </w:rPr>
              <w:fldChar w:fldCharType="end"/>
            </w:r>
          </w:hyperlink>
        </w:p>
        <w:p w14:paraId="19E74122" w14:textId="353A8204" w:rsidR="00B810B2" w:rsidRDefault="00F84656">
          <w:pPr>
            <w:pStyle w:val="TOC2"/>
            <w:tabs>
              <w:tab w:val="right" w:leader="dot" w:pos="10790"/>
            </w:tabs>
            <w:rPr>
              <w:rFonts w:asciiTheme="minorHAnsi" w:eastAsiaTheme="minorEastAsia" w:hAnsiTheme="minorHAnsi" w:cstheme="minorBidi"/>
              <w:noProof/>
            </w:rPr>
          </w:pPr>
          <w:hyperlink w:anchor="_Toc58586064" w:history="1">
            <w:r w:rsidR="00B810B2" w:rsidRPr="00C66986">
              <w:rPr>
                <w:rStyle w:val="Hyperlink"/>
                <w:noProof/>
              </w:rPr>
              <w:t>Sexual Misconduct and Other Prohibited Conduct Policy (02.2.26):</w:t>
            </w:r>
            <w:r w:rsidR="00B810B2">
              <w:rPr>
                <w:noProof/>
                <w:webHidden/>
              </w:rPr>
              <w:tab/>
            </w:r>
            <w:r w:rsidR="00B810B2">
              <w:rPr>
                <w:noProof/>
                <w:webHidden/>
              </w:rPr>
              <w:fldChar w:fldCharType="begin"/>
            </w:r>
            <w:r w:rsidR="00B810B2">
              <w:rPr>
                <w:noProof/>
                <w:webHidden/>
              </w:rPr>
              <w:instrText xml:space="preserve"> PAGEREF _Toc58586064 \h </w:instrText>
            </w:r>
            <w:r w:rsidR="00B810B2">
              <w:rPr>
                <w:noProof/>
                <w:webHidden/>
              </w:rPr>
            </w:r>
            <w:r w:rsidR="00B810B2">
              <w:rPr>
                <w:noProof/>
                <w:webHidden/>
              </w:rPr>
              <w:fldChar w:fldCharType="separate"/>
            </w:r>
            <w:r w:rsidR="00B810B2">
              <w:rPr>
                <w:noProof/>
                <w:webHidden/>
              </w:rPr>
              <w:t>32</w:t>
            </w:r>
            <w:r w:rsidR="00B810B2">
              <w:rPr>
                <w:noProof/>
                <w:webHidden/>
              </w:rPr>
              <w:fldChar w:fldCharType="end"/>
            </w:r>
          </w:hyperlink>
        </w:p>
        <w:p w14:paraId="57BA867F" w14:textId="35125FDE" w:rsidR="00B810B2" w:rsidRDefault="00F84656">
          <w:pPr>
            <w:pStyle w:val="TOC2"/>
            <w:tabs>
              <w:tab w:val="right" w:leader="dot" w:pos="10790"/>
            </w:tabs>
            <w:rPr>
              <w:rFonts w:asciiTheme="minorHAnsi" w:eastAsiaTheme="minorEastAsia" w:hAnsiTheme="minorHAnsi" w:cstheme="minorBidi"/>
              <w:noProof/>
            </w:rPr>
          </w:pPr>
          <w:hyperlink w:anchor="_Toc58586065" w:history="1">
            <w:r w:rsidR="00B810B2" w:rsidRPr="00C66986">
              <w:rPr>
                <w:rStyle w:val="Hyperlink"/>
                <w:noProof/>
              </w:rPr>
              <w:t>Student Appeals and Grievances Policy (23.1.08):</w:t>
            </w:r>
            <w:r w:rsidR="00B810B2">
              <w:rPr>
                <w:noProof/>
                <w:webHidden/>
              </w:rPr>
              <w:tab/>
            </w:r>
            <w:r w:rsidR="00B810B2">
              <w:rPr>
                <w:noProof/>
                <w:webHidden/>
              </w:rPr>
              <w:fldChar w:fldCharType="begin"/>
            </w:r>
            <w:r w:rsidR="00B810B2">
              <w:rPr>
                <w:noProof/>
                <w:webHidden/>
              </w:rPr>
              <w:instrText xml:space="preserve"> PAGEREF _Toc58586065 \h </w:instrText>
            </w:r>
            <w:r w:rsidR="00B810B2">
              <w:rPr>
                <w:noProof/>
                <w:webHidden/>
              </w:rPr>
            </w:r>
            <w:r w:rsidR="00B810B2">
              <w:rPr>
                <w:noProof/>
                <w:webHidden/>
              </w:rPr>
              <w:fldChar w:fldCharType="separate"/>
            </w:r>
            <w:r w:rsidR="00B810B2">
              <w:rPr>
                <w:noProof/>
                <w:webHidden/>
              </w:rPr>
              <w:t>33</w:t>
            </w:r>
            <w:r w:rsidR="00B810B2">
              <w:rPr>
                <w:noProof/>
                <w:webHidden/>
              </w:rPr>
              <w:fldChar w:fldCharType="end"/>
            </w:r>
          </w:hyperlink>
        </w:p>
        <w:p w14:paraId="29C6AB7A" w14:textId="47B2A8DF" w:rsidR="00B810B2" w:rsidRDefault="00F84656">
          <w:pPr>
            <w:pStyle w:val="TOC2"/>
            <w:tabs>
              <w:tab w:val="right" w:leader="dot" w:pos="10790"/>
            </w:tabs>
            <w:rPr>
              <w:rFonts w:asciiTheme="minorHAnsi" w:eastAsiaTheme="minorEastAsia" w:hAnsiTheme="minorHAnsi" w:cstheme="minorBidi"/>
              <w:noProof/>
            </w:rPr>
          </w:pPr>
          <w:hyperlink w:anchor="_Toc58586066" w:history="1">
            <w:r w:rsidR="00B810B2" w:rsidRPr="00C66986">
              <w:rPr>
                <w:rStyle w:val="Hyperlink"/>
                <w:noProof/>
              </w:rPr>
              <w:t>Student Disability Policy (23.1.07):</w:t>
            </w:r>
            <w:r w:rsidR="00B810B2">
              <w:rPr>
                <w:noProof/>
                <w:webHidden/>
              </w:rPr>
              <w:tab/>
            </w:r>
            <w:r w:rsidR="00B810B2">
              <w:rPr>
                <w:noProof/>
                <w:webHidden/>
              </w:rPr>
              <w:fldChar w:fldCharType="begin"/>
            </w:r>
            <w:r w:rsidR="00B810B2">
              <w:rPr>
                <w:noProof/>
                <w:webHidden/>
              </w:rPr>
              <w:instrText xml:space="preserve"> PAGEREF _Toc58586066 \h </w:instrText>
            </w:r>
            <w:r w:rsidR="00B810B2">
              <w:rPr>
                <w:noProof/>
                <w:webHidden/>
              </w:rPr>
            </w:r>
            <w:r w:rsidR="00B810B2">
              <w:rPr>
                <w:noProof/>
                <w:webHidden/>
              </w:rPr>
              <w:fldChar w:fldCharType="separate"/>
            </w:r>
            <w:r w:rsidR="00B810B2">
              <w:rPr>
                <w:noProof/>
                <w:webHidden/>
              </w:rPr>
              <w:t>33</w:t>
            </w:r>
            <w:r w:rsidR="00B810B2">
              <w:rPr>
                <w:noProof/>
                <w:webHidden/>
              </w:rPr>
              <w:fldChar w:fldCharType="end"/>
            </w:r>
          </w:hyperlink>
        </w:p>
        <w:p w14:paraId="45AD2C08" w14:textId="08F1EC0D" w:rsidR="00B810B2" w:rsidRDefault="00F84656">
          <w:pPr>
            <w:pStyle w:val="TOC2"/>
            <w:tabs>
              <w:tab w:val="right" w:leader="dot" w:pos="10790"/>
            </w:tabs>
            <w:rPr>
              <w:rFonts w:asciiTheme="minorHAnsi" w:eastAsiaTheme="minorEastAsia" w:hAnsiTheme="minorHAnsi" w:cstheme="minorBidi"/>
              <w:noProof/>
            </w:rPr>
          </w:pPr>
          <w:hyperlink w:anchor="_Toc58586067" w:history="1">
            <w:r w:rsidR="00B810B2" w:rsidRPr="00C66986">
              <w:rPr>
                <w:rStyle w:val="Hyperlink"/>
                <w:noProof/>
              </w:rPr>
              <w:t>Student Progression and Adverse Action Policy (Policy 28.1.05):</w:t>
            </w:r>
            <w:r w:rsidR="00B810B2">
              <w:rPr>
                <w:noProof/>
                <w:webHidden/>
              </w:rPr>
              <w:tab/>
            </w:r>
            <w:r w:rsidR="00B810B2">
              <w:rPr>
                <w:noProof/>
                <w:webHidden/>
              </w:rPr>
              <w:fldChar w:fldCharType="begin"/>
            </w:r>
            <w:r w:rsidR="00B810B2">
              <w:rPr>
                <w:noProof/>
                <w:webHidden/>
              </w:rPr>
              <w:instrText xml:space="preserve"> PAGEREF _Toc58586067 \h </w:instrText>
            </w:r>
            <w:r w:rsidR="00B810B2">
              <w:rPr>
                <w:noProof/>
                <w:webHidden/>
              </w:rPr>
            </w:r>
            <w:r w:rsidR="00B810B2">
              <w:rPr>
                <w:noProof/>
                <w:webHidden/>
              </w:rPr>
              <w:fldChar w:fldCharType="separate"/>
            </w:r>
            <w:r w:rsidR="00B810B2">
              <w:rPr>
                <w:noProof/>
                <w:webHidden/>
              </w:rPr>
              <w:t>33</w:t>
            </w:r>
            <w:r w:rsidR="00B810B2">
              <w:rPr>
                <w:noProof/>
                <w:webHidden/>
              </w:rPr>
              <w:fldChar w:fldCharType="end"/>
            </w:r>
          </w:hyperlink>
        </w:p>
        <w:p w14:paraId="1F7EF80A" w14:textId="229E7480" w:rsidR="00B810B2" w:rsidRDefault="00F84656">
          <w:pPr>
            <w:pStyle w:val="TOC2"/>
            <w:tabs>
              <w:tab w:val="right" w:leader="dot" w:pos="10790"/>
            </w:tabs>
            <w:rPr>
              <w:rFonts w:asciiTheme="minorHAnsi" w:eastAsiaTheme="minorEastAsia" w:hAnsiTheme="minorHAnsi" w:cstheme="minorBidi"/>
              <w:noProof/>
            </w:rPr>
          </w:pPr>
          <w:hyperlink w:anchor="_Toc58586068" w:history="1">
            <w:r w:rsidR="00B810B2" w:rsidRPr="00C66986">
              <w:rPr>
                <w:rStyle w:val="Hyperlink"/>
                <w:noProof/>
              </w:rPr>
              <w:t>Technical standards:</w:t>
            </w:r>
            <w:r w:rsidR="00B810B2">
              <w:rPr>
                <w:noProof/>
                <w:webHidden/>
              </w:rPr>
              <w:tab/>
            </w:r>
            <w:r w:rsidR="00B810B2">
              <w:rPr>
                <w:noProof/>
                <w:webHidden/>
              </w:rPr>
              <w:fldChar w:fldCharType="begin"/>
            </w:r>
            <w:r w:rsidR="00B810B2">
              <w:rPr>
                <w:noProof/>
                <w:webHidden/>
              </w:rPr>
              <w:instrText xml:space="preserve"> PAGEREF _Toc58586068 \h </w:instrText>
            </w:r>
            <w:r w:rsidR="00B810B2">
              <w:rPr>
                <w:noProof/>
                <w:webHidden/>
              </w:rPr>
            </w:r>
            <w:r w:rsidR="00B810B2">
              <w:rPr>
                <w:noProof/>
                <w:webHidden/>
              </w:rPr>
              <w:fldChar w:fldCharType="separate"/>
            </w:r>
            <w:r w:rsidR="00B810B2">
              <w:rPr>
                <w:noProof/>
                <w:webHidden/>
              </w:rPr>
              <w:t>33</w:t>
            </w:r>
            <w:r w:rsidR="00B810B2">
              <w:rPr>
                <w:noProof/>
                <w:webHidden/>
              </w:rPr>
              <w:fldChar w:fldCharType="end"/>
            </w:r>
          </w:hyperlink>
        </w:p>
        <w:p w14:paraId="64FE55E5" w14:textId="6F19617B" w:rsidR="00B810B2" w:rsidRDefault="00F84656">
          <w:pPr>
            <w:pStyle w:val="TOC2"/>
            <w:tabs>
              <w:tab w:val="right" w:leader="dot" w:pos="10790"/>
            </w:tabs>
            <w:rPr>
              <w:rFonts w:asciiTheme="minorHAnsi" w:eastAsiaTheme="minorEastAsia" w:hAnsiTheme="minorHAnsi" w:cstheme="minorBidi"/>
              <w:noProof/>
            </w:rPr>
          </w:pPr>
          <w:hyperlink w:anchor="_Toc58586069" w:history="1">
            <w:r w:rsidR="00B810B2" w:rsidRPr="00C66986">
              <w:rPr>
                <w:rStyle w:val="Hyperlink"/>
                <w:noProof/>
              </w:rPr>
              <w:t>Notice of Nondiscrimination:</w:t>
            </w:r>
            <w:r w:rsidR="00B810B2">
              <w:rPr>
                <w:noProof/>
                <w:webHidden/>
              </w:rPr>
              <w:tab/>
            </w:r>
            <w:r w:rsidR="00B810B2">
              <w:rPr>
                <w:noProof/>
                <w:webHidden/>
              </w:rPr>
              <w:fldChar w:fldCharType="begin"/>
            </w:r>
            <w:r w:rsidR="00B810B2">
              <w:rPr>
                <w:noProof/>
                <w:webHidden/>
              </w:rPr>
              <w:instrText xml:space="preserve"> PAGEREF _Toc58586069 \h </w:instrText>
            </w:r>
            <w:r w:rsidR="00B810B2">
              <w:rPr>
                <w:noProof/>
                <w:webHidden/>
              </w:rPr>
            </w:r>
            <w:r w:rsidR="00B810B2">
              <w:rPr>
                <w:noProof/>
                <w:webHidden/>
              </w:rPr>
              <w:fldChar w:fldCharType="separate"/>
            </w:r>
            <w:r w:rsidR="00B810B2">
              <w:rPr>
                <w:noProof/>
                <w:webHidden/>
              </w:rPr>
              <w:t>33</w:t>
            </w:r>
            <w:r w:rsidR="00B810B2">
              <w:rPr>
                <w:noProof/>
                <w:webHidden/>
              </w:rPr>
              <w:fldChar w:fldCharType="end"/>
            </w:r>
          </w:hyperlink>
        </w:p>
        <w:p w14:paraId="0C323039" w14:textId="5B818CD7" w:rsidR="00B810B2" w:rsidRDefault="00F84656">
          <w:pPr>
            <w:pStyle w:val="TOC2"/>
            <w:tabs>
              <w:tab w:val="right" w:leader="dot" w:pos="10790"/>
            </w:tabs>
            <w:rPr>
              <w:rFonts w:asciiTheme="minorHAnsi" w:eastAsiaTheme="minorEastAsia" w:hAnsiTheme="minorHAnsi" w:cstheme="minorBidi"/>
              <w:noProof/>
            </w:rPr>
          </w:pPr>
          <w:hyperlink w:anchor="_Toc58586070" w:history="1">
            <w:r w:rsidR="00B810B2" w:rsidRPr="00C66986">
              <w:rPr>
                <w:rStyle w:val="Hyperlink"/>
                <w:noProof/>
              </w:rPr>
              <w:t>Statement of Student Rights:</w:t>
            </w:r>
            <w:r w:rsidR="00B810B2">
              <w:rPr>
                <w:noProof/>
                <w:webHidden/>
              </w:rPr>
              <w:tab/>
            </w:r>
            <w:r w:rsidR="00B810B2">
              <w:rPr>
                <w:noProof/>
                <w:webHidden/>
              </w:rPr>
              <w:fldChar w:fldCharType="begin"/>
            </w:r>
            <w:r w:rsidR="00B810B2">
              <w:rPr>
                <w:noProof/>
                <w:webHidden/>
              </w:rPr>
              <w:instrText xml:space="preserve"> PAGEREF _Toc58586070 \h </w:instrText>
            </w:r>
            <w:r w:rsidR="00B810B2">
              <w:rPr>
                <w:noProof/>
                <w:webHidden/>
              </w:rPr>
            </w:r>
            <w:r w:rsidR="00B810B2">
              <w:rPr>
                <w:noProof/>
                <w:webHidden/>
              </w:rPr>
              <w:fldChar w:fldCharType="separate"/>
            </w:r>
            <w:r w:rsidR="00B810B2">
              <w:rPr>
                <w:noProof/>
                <w:webHidden/>
              </w:rPr>
              <w:t>33</w:t>
            </w:r>
            <w:r w:rsidR="00B810B2">
              <w:rPr>
                <w:noProof/>
                <w:webHidden/>
              </w:rPr>
              <w:fldChar w:fldCharType="end"/>
            </w:r>
          </w:hyperlink>
        </w:p>
        <w:p w14:paraId="7C70C21C" w14:textId="2A703C4C" w:rsidR="00B810B2" w:rsidRDefault="00F84656">
          <w:pPr>
            <w:pStyle w:val="TOC2"/>
            <w:tabs>
              <w:tab w:val="right" w:leader="dot" w:pos="10790"/>
            </w:tabs>
            <w:rPr>
              <w:rFonts w:asciiTheme="minorHAnsi" w:eastAsiaTheme="minorEastAsia" w:hAnsiTheme="minorHAnsi" w:cstheme="minorBidi"/>
              <w:noProof/>
            </w:rPr>
          </w:pPr>
          <w:hyperlink w:anchor="_Toc58586071" w:history="1">
            <w:r w:rsidR="00B810B2" w:rsidRPr="00C66986">
              <w:rPr>
                <w:rStyle w:val="Hyperlink"/>
                <w:noProof/>
              </w:rPr>
              <w:t>Understanding the curriculum (CCGG’s; EPA’s; PCRS)</w:t>
            </w:r>
            <w:r w:rsidR="00B810B2">
              <w:rPr>
                <w:noProof/>
                <w:webHidden/>
              </w:rPr>
              <w:tab/>
            </w:r>
            <w:r w:rsidR="00B810B2">
              <w:rPr>
                <w:noProof/>
                <w:webHidden/>
              </w:rPr>
              <w:fldChar w:fldCharType="begin"/>
            </w:r>
            <w:r w:rsidR="00B810B2">
              <w:rPr>
                <w:noProof/>
                <w:webHidden/>
              </w:rPr>
              <w:instrText xml:space="preserve"> PAGEREF _Toc58586071 \h </w:instrText>
            </w:r>
            <w:r w:rsidR="00B810B2">
              <w:rPr>
                <w:noProof/>
                <w:webHidden/>
              </w:rPr>
            </w:r>
            <w:r w:rsidR="00B810B2">
              <w:rPr>
                <w:noProof/>
                <w:webHidden/>
              </w:rPr>
              <w:fldChar w:fldCharType="separate"/>
            </w:r>
            <w:r w:rsidR="00B810B2">
              <w:rPr>
                <w:noProof/>
                <w:webHidden/>
              </w:rPr>
              <w:t>34</w:t>
            </w:r>
            <w:r w:rsidR="00B810B2">
              <w:rPr>
                <w:noProof/>
                <w:webHidden/>
              </w:rPr>
              <w:fldChar w:fldCharType="end"/>
            </w:r>
          </w:hyperlink>
        </w:p>
        <w:p w14:paraId="014721C2" w14:textId="0A365EA9" w:rsidR="00CC299D" w:rsidRPr="000E102A" w:rsidRDefault="00CC299D">
          <w:pPr>
            <w:rPr>
              <w:rFonts w:asciiTheme="minorHAnsi" w:hAnsiTheme="minorHAnsi" w:cstheme="minorHAnsi"/>
            </w:rPr>
          </w:pPr>
          <w:r w:rsidRPr="000E102A">
            <w:rPr>
              <w:rFonts w:asciiTheme="minorHAnsi" w:hAnsiTheme="minorHAnsi" w:cstheme="minorHAnsi"/>
              <w:b/>
              <w:bCs/>
              <w:noProof/>
            </w:rPr>
            <w:fldChar w:fldCharType="end"/>
          </w:r>
        </w:p>
      </w:sdtContent>
    </w:sdt>
    <w:p w14:paraId="19E753B6" w14:textId="77777777" w:rsidR="003B0AC7" w:rsidRPr="000E102A" w:rsidRDefault="003B0AC7" w:rsidP="00397998">
      <w:pPr>
        <w:spacing w:after="0"/>
        <w:jc w:val="center"/>
        <w:rPr>
          <w:rFonts w:asciiTheme="minorHAnsi" w:hAnsiTheme="minorHAnsi" w:cstheme="minorHAnsi"/>
          <w:sz w:val="28"/>
          <w:szCs w:val="28"/>
        </w:rPr>
      </w:pPr>
    </w:p>
    <w:p w14:paraId="5A831D12" w14:textId="77777777" w:rsidR="003B0AC7" w:rsidRPr="000E102A" w:rsidRDefault="003B0AC7" w:rsidP="00397998">
      <w:pPr>
        <w:spacing w:after="0"/>
        <w:rPr>
          <w:rFonts w:asciiTheme="minorHAnsi" w:hAnsiTheme="minorHAnsi" w:cstheme="minorHAnsi"/>
        </w:rPr>
      </w:pPr>
    </w:p>
    <w:p w14:paraId="72FF1EF7" w14:textId="77777777" w:rsidR="003B0AC7" w:rsidRPr="00F12D39" w:rsidRDefault="003B0AC7" w:rsidP="00397998">
      <w:pPr>
        <w:spacing w:after="0"/>
        <w:rPr>
          <w:rFonts w:asciiTheme="minorHAnsi" w:hAnsiTheme="minorHAnsi" w:cstheme="minorHAnsi"/>
        </w:rPr>
      </w:pPr>
    </w:p>
    <w:p w14:paraId="4053EB5B" w14:textId="77777777" w:rsidR="003B0AC7" w:rsidRPr="00F12D39" w:rsidRDefault="003B0AC7" w:rsidP="00397998">
      <w:pPr>
        <w:spacing w:after="0"/>
        <w:rPr>
          <w:rFonts w:asciiTheme="minorHAnsi" w:hAnsiTheme="minorHAnsi" w:cstheme="minorHAnsi"/>
        </w:rPr>
      </w:pPr>
    </w:p>
    <w:p w14:paraId="6E78E530" w14:textId="77777777" w:rsidR="003B0AC7" w:rsidRPr="00F12D39" w:rsidRDefault="003B0AC7" w:rsidP="00397998">
      <w:pPr>
        <w:spacing w:after="0"/>
        <w:rPr>
          <w:rFonts w:asciiTheme="minorHAnsi" w:hAnsiTheme="minorHAnsi" w:cstheme="minorHAnsi"/>
        </w:rPr>
      </w:pPr>
    </w:p>
    <w:p w14:paraId="2EFD4831" w14:textId="77777777" w:rsidR="003B0AC7" w:rsidRPr="00F12D39" w:rsidRDefault="003B0AC7" w:rsidP="00397998">
      <w:pPr>
        <w:spacing w:after="0"/>
        <w:rPr>
          <w:rFonts w:asciiTheme="minorHAnsi" w:hAnsiTheme="minorHAnsi" w:cstheme="minorHAnsi"/>
        </w:rPr>
      </w:pPr>
    </w:p>
    <w:p w14:paraId="45C74D0D" w14:textId="77777777" w:rsidR="003B0AC7" w:rsidRPr="00F12D39" w:rsidRDefault="003B0AC7" w:rsidP="00397998">
      <w:pPr>
        <w:spacing w:after="0"/>
        <w:rPr>
          <w:rFonts w:asciiTheme="minorHAnsi" w:hAnsiTheme="minorHAnsi" w:cstheme="minorHAnsi"/>
        </w:rPr>
      </w:pPr>
    </w:p>
    <w:p w14:paraId="09E3CFFB" w14:textId="77777777" w:rsidR="003B0AC7" w:rsidRPr="00F12D39" w:rsidRDefault="003B0AC7" w:rsidP="00397998">
      <w:pPr>
        <w:spacing w:after="0"/>
        <w:rPr>
          <w:rFonts w:asciiTheme="minorHAnsi" w:hAnsiTheme="minorHAnsi" w:cstheme="minorHAnsi"/>
        </w:rPr>
        <w:sectPr w:rsidR="003B0AC7" w:rsidRPr="00F12D39" w:rsidSect="004C16EC">
          <w:footerReference w:type="even" r:id="rId9"/>
          <w:footerReference w:type="default" r:id="rId10"/>
          <w:footerReference w:type="first" r:id="rId11"/>
          <w:type w:val="nextColumn"/>
          <w:pgSz w:w="12240" w:h="15840" w:code="1"/>
          <w:pgMar w:top="1440" w:right="720" w:bottom="1440" w:left="720" w:header="720" w:footer="720" w:gutter="0"/>
          <w:cols w:space="720"/>
          <w:titlePg/>
          <w:docGrid w:linePitch="360"/>
        </w:sectPr>
      </w:pPr>
    </w:p>
    <w:p w14:paraId="03AE8503" w14:textId="01CCE287" w:rsidR="003B0AC7" w:rsidRPr="00F12D39" w:rsidRDefault="008345AC" w:rsidP="004C16EC">
      <w:pPr>
        <w:pStyle w:val="Heading1"/>
      </w:pPr>
      <w:r w:rsidRPr="00F12D39">
        <w:br w:type="page"/>
      </w:r>
      <w:bookmarkStart w:id="1" w:name="_Toc58586019"/>
      <w:r w:rsidR="003B0AC7" w:rsidRPr="00763AEB">
        <w:lastRenderedPageBreak/>
        <w:t>I. Introduction/Clerkship Overview:</w:t>
      </w:r>
      <w:bookmarkEnd w:id="1"/>
    </w:p>
    <w:p w14:paraId="593179BD" w14:textId="77777777" w:rsidR="003B0AC7" w:rsidRPr="00F12D39" w:rsidRDefault="003B0AC7" w:rsidP="00397998">
      <w:pPr>
        <w:spacing w:after="0"/>
        <w:rPr>
          <w:rFonts w:asciiTheme="minorHAnsi" w:hAnsiTheme="minorHAnsi" w:cstheme="minorHAnsi"/>
          <w:b/>
        </w:rPr>
      </w:pPr>
    </w:p>
    <w:p w14:paraId="5A182399" w14:textId="77777777" w:rsidR="004105B5" w:rsidRPr="002637D7" w:rsidRDefault="004105B5" w:rsidP="004105B5">
      <w:pPr>
        <w:rPr>
          <w:rFonts w:asciiTheme="minorHAnsi" w:hAnsiTheme="minorHAnsi" w:cstheme="minorHAnsi"/>
          <w:b/>
          <w:sz w:val="24"/>
        </w:rPr>
      </w:pPr>
      <w:r w:rsidRPr="002637D7">
        <w:rPr>
          <w:rFonts w:asciiTheme="minorHAnsi" w:hAnsiTheme="minorHAnsi" w:cstheme="minorHAnsi"/>
          <w:b/>
          <w:sz w:val="24"/>
        </w:rPr>
        <w:t>Purpose</w:t>
      </w:r>
    </w:p>
    <w:p w14:paraId="6B1A798C" w14:textId="1C285F4C" w:rsidR="004105B5" w:rsidRPr="00F12D39" w:rsidRDefault="004105B5" w:rsidP="001360D3">
      <w:pPr>
        <w:numPr>
          <w:ilvl w:val="0"/>
          <w:numId w:val="1"/>
        </w:numPr>
        <w:spacing w:after="0" w:line="240" w:lineRule="auto"/>
        <w:rPr>
          <w:rFonts w:asciiTheme="minorHAnsi" w:hAnsiTheme="minorHAnsi" w:cstheme="minorHAnsi"/>
          <w:sz w:val="24"/>
        </w:rPr>
      </w:pPr>
      <w:r w:rsidRPr="00F12D39">
        <w:rPr>
          <w:rFonts w:asciiTheme="minorHAnsi" w:hAnsiTheme="minorHAnsi" w:cstheme="minorHAnsi"/>
          <w:sz w:val="24"/>
        </w:rPr>
        <w:t xml:space="preserve">The required Clerkship in Neurology is a rotation designed to teach the neurological exam and the skill of localizing pathology within the nervous system. </w:t>
      </w:r>
      <w:r w:rsidRPr="00F12D39">
        <w:rPr>
          <w:rFonts w:asciiTheme="minorHAnsi" w:hAnsiTheme="minorHAnsi" w:cstheme="minorHAnsi"/>
          <w:b/>
          <w:sz w:val="24"/>
        </w:rPr>
        <w:t>(See Rotation Specific Goals and Objectives)</w:t>
      </w:r>
    </w:p>
    <w:p w14:paraId="71B5EF4F" w14:textId="77777777" w:rsidR="004105B5" w:rsidRPr="00F12D39" w:rsidRDefault="004105B5" w:rsidP="004105B5">
      <w:pPr>
        <w:rPr>
          <w:rFonts w:asciiTheme="minorHAnsi" w:hAnsiTheme="minorHAnsi" w:cstheme="minorHAnsi"/>
        </w:rPr>
      </w:pPr>
    </w:p>
    <w:p w14:paraId="0D1C967B" w14:textId="36329E60" w:rsidR="003B0AC7" w:rsidRPr="00F12D39" w:rsidRDefault="003B0AC7" w:rsidP="00CC299D">
      <w:pPr>
        <w:pStyle w:val="Heading1"/>
        <w:rPr>
          <w:rFonts w:asciiTheme="minorHAnsi" w:hAnsiTheme="minorHAnsi" w:cstheme="minorHAnsi"/>
        </w:rPr>
      </w:pPr>
      <w:bookmarkStart w:id="2" w:name="_Toc58586020"/>
      <w:r w:rsidRPr="00F12D39">
        <w:rPr>
          <w:rFonts w:asciiTheme="minorHAnsi" w:hAnsiTheme="minorHAnsi" w:cstheme="minorHAnsi"/>
        </w:rPr>
        <w:t>II. Clinical Sites:</w:t>
      </w:r>
      <w:bookmarkEnd w:id="2"/>
    </w:p>
    <w:p w14:paraId="1CC593B9" w14:textId="77777777" w:rsidR="004105B5" w:rsidRPr="00F12D39" w:rsidRDefault="004105B5" w:rsidP="001360D3">
      <w:pPr>
        <w:numPr>
          <w:ilvl w:val="0"/>
          <w:numId w:val="1"/>
        </w:numPr>
        <w:spacing w:after="0" w:line="240" w:lineRule="auto"/>
        <w:rPr>
          <w:rFonts w:asciiTheme="minorHAnsi" w:hAnsiTheme="minorHAnsi" w:cstheme="minorHAnsi"/>
          <w:sz w:val="28"/>
        </w:rPr>
      </w:pPr>
      <w:r w:rsidRPr="00F12D39">
        <w:rPr>
          <w:rFonts w:asciiTheme="minorHAnsi" w:hAnsiTheme="minorHAnsi" w:cstheme="minorHAnsi"/>
          <w:color w:val="000000"/>
          <w:sz w:val="24"/>
          <w:szCs w:val="20"/>
        </w:rPr>
        <w:t>You will be assigned to a clinical team at one of the sites. You will be asked to see, interview, and examine patients who are new to the service and then present your findings and analysis to the team. Prior to presenting any new patient to the attending you should discuss it with your resident (either the lower level or the upper level). You should make every effort to be helpful in the spirit of teamwork, but should never be overworked. Your primary purpose for being there is to learn.</w:t>
      </w:r>
    </w:p>
    <w:p w14:paraId="62C0EC08" w14:textId="77777777" w:rsidR="004105B5" w:rsidRPr="00F12D39" w:rsidRDefault="004105B5" w:rsidP="001360D3">
      <w:pPr>
        <w:numPr>
          <w:ilvl w:val="0"/>
          <w:numId w:val="1"/>
        </w:numPr>
        <w:spacing w:after="0" w:line="240" w:lineRule="auto"/>
        <w:rPr>
          <w:rFonts w:asciiTheme="minorHAnsi" w:hAnsiTheme="minorHAnsi" w:cstheme="minorHAnsi"/>
          <w:sz w:val="24"/>
        </w:rPr>
      </w:pPr>
      <w:r w:rsidRPr="00F12D39">
        <w:rPr>
          <w:rFonts w:asciiTheme="minorHAnsi" w:hAnsiTheme="minorHAnsi" w:cstheme="minorHAnsi"/>
          <w:sz w:val="24"/>
        </w:rPr>
        <w:t>The available clinical sites at which students may rotate include:</w:t>
      </w:r>
    </w:p>
    <w:p w14:paraId="1E2BE838" w14:textId="77777777" w:rsidR="004105B5" w:rsidRPr="00F12D39" w:rsidRDefault="004105B5" w:rsidP="001360D3">
      <w:pPr>
        <w:numPr>
          <w:ilvl w:val="1"/>
          <w:numId w:val="1"/>
        </w:numPr>
        <w:spacing w:after="0" w:line="240" w:lineRule="auto"/>
        <w:rPr>
          <w:rFonts w:asciiTheme="minorHAnsi" w:hAnsiTheme="minorHAnsi" w:cstheme="minorHAnsi"/>
          <w:sz w:val="24"/>
        </w:rPr>
      </w:pPr>
      <w:r w:rsidRPr="00F12D39">
        <w:rPr>
          <w:rFonts w:asciiTheme="minorHAnsi" w:hAnsiTheme="minorHAnsi" w:cstheme="minorHAnsi"/>
          <w:sz w:val="24"/>
        </w:rPr>
        <w:t>Ben Taub General Hospital</w:t>
      </w:r>
    </w:p>
    <w:p w14:paraId="157862BF" w14:textId="77777777" w:rsidR="004105B5" w:rsidRPr="00F12D39" w:rsidRDefault="004105B5" w:rsidP="001360D3">
      <w:pPr>
        <w:numPr>
          <w:ilvl w:val="1"/>
          <w:numId w:val="1"/>
        </w:numPr>
        <w:spacing w:after="0" w:line="240" w:lineRule="auto"/>
        <w:rPr>
          <w:rFonts w:asciiTheme="minorHAnsi" w:hAnsiTheme="minorHAnsi" w:cstheme="minorHAnsi"/>
          <w:sz w:val="24"/>
        </w:rPr>
      </w:pPr>
      <w:r w:rsidRPr="00F12D39">
        <w:rPr>
          <w:rFonts w:asciiTheme="minorHAnsi" w:hAnsiTheme="minorHAnsi" w:cstheme="minorHAnsi"/>
          <w:sz w:val="24"/>
        </w:rPr>
        <w:t>St. Luke’s Hospital</w:t>
      </w:r>
    </w:p>
    <w:p w14:paraId="4670E7EB" w14:textId="77777777" w:rsidR="004105B5" w:rsidRPr="00F12D39" w:rsidRDefault="004105B5" w:rsidP="001360D3">
      <w:pPr>
        <w:numPr>
          <w:ilvl w:val="1"/>
          <w:numId w:val="1"/>
        </w:numPr>
        <w:spacing w:after="0" w:line="240" w:lineRule="auto"/>
        <w:rPr>
          <w:rFonts w:asciiTheme="minorHAnsi" w:hAnsiTheme="minorHAnsi" w:cstheme="minorHAnsi"/>
          <w:sz w:val="24"/>
        </w:rPr>
      </w:pPr>
      <w:r w:rsidRPr="00F12D39">
        <w:rPr>
          <w:rFonts w:asciiTheme="minorHAnsi" w:hAnsiTheme="minorHAnsi" w:cstheme="minorHAnsi"/>
          <w:sz w:val="24"/>
        </w:rPr>
        <w:t>Texas Children’s Hospital</w:t>
      </w:r>
    </w:p>
    <w:p w14:paraId="747DF47D" w14:textId="77777777" w:rsidR="004105B5" w:rsidRPr="00F12D39" w:rsidRDefault="004105B5" w:rsidP="001360D3">
      <w:pPr>
        <w:numPr>
          <w:ilvl w:val="1"/>
          <w:numId w:val="1"/>
        </w:numPr>
        <w:spacing w:after="0" w:line="240" w:lineRule="auto"/>
        <w:rPr>
          <w:rFonts w:asciiTheme="minorHAnsi" w:hAnsiTheme="minorHAnsi" w:cstheme="minorHAnsi"/>
          <w:sz w:val="24"/>
        </w:rPr>
      </w:pPr>
      <w:r w:rsidRPr="00F12D39">
        <w:rPr>
          <w:rFonts w:asciiTheme="minorHAnsi" w:hAnsiTheme="minorHAnsi" w:cstheme="minorHAnsi"/>
          <w:sz w:val="24"/>
        </w:rPr>
        <w:t>DeBakey VA Medical Center</w:t>
      </w:r>
    </w:p>
    <w:p w14:paraId="1F19629D" w14:textId="77777777" w:rsidR="00FC0784" w:rsidRPr="00F12D39" w:rsidRDefault="00FC0784" w:rsidP="00397998">
      <w:pPr>
        <w:spacing w:after="0"/>
        <w:rPr>
          <w:rFonts w:asciiTheme="minorHAnsi" w:hAnsiTheme="minorHAnsi" w:cstheme="minorHAnsi"/>
          <w:b/>
          <w:sz w:val="28"/>
          <w:szCs w:val="28"/>
        </w:rPr>
      </w:pPr>
    </w:p>
    <w:p w14:paraId="2BE8D69C" w14:textId="77777777" w:rsidR="0060239D" w:rsidRPr="00F12D39" w:rsidRDefault="003B0AC7" w:rsidP="00CC299D">
      <w:pPr>
        <w:pStyle w:val="Heading1"/>
        <w:rPr>
          <w:rFonts w:asciiTheme="minorHAnsi" w:hAnsiTheme="minorHAnsi" w:cstheme="minorHAnsi"/>
        </w:rPr>
      </w:pPr>
      <w:bookmarkStart w:id="3" w:name="_Toc58586021"/>
      <w:r w:rsidRPr="00F12D39">
        <w:rPr>
          <w:rFonts w:asciiTheme="minorHAnsi" w:hAnsiTheme="minorHAnsi" w:cstheme="minorHAnsi"/>
        </w:rPr>
        <w:t>III. Contact and Site Information:</w:t>
      </w:r>
      <w:bookmarkEnd w:id="3"/>
      <w:r w:rsidR="00204D9E" w:rsidRPr="00F12D39">
        <w:rPr>
          <w:rFonts w:asciiTheme="minorHAnsi" w:hAnsiTheme="minorHAnsi" w:cstheme="minorHAnsi"/>
        </w:rPr>
        <w:t xml:space="preserve"> </w:t>
      </w:r>
    </w:p>
    <w:p w14:paraId="0607C1FB" w14:textId="77777777" w:rsidR="002637D7" w:rsidRDefault="002637D7" w:rsidP="002637D7">
      <w:pPr>
        <w:spacing w:after="0"/>
        <w:rPr>
          <w:rFonts w:asciiTheme="minorHAnsi" w:hAnsiTheme="minorHAnsi" w:cstheme="minorHAnsi"/>
          <w:b/>
          <w:sz w:val="24"/>
          <w:szCs w:val="28"/>
        </w:rPr>
      </w:pPr>
    </w:p>
    <w:p w14:paraId="1E7DF3A5" w14:textId="5228E5E1" w:rsidR="003B0AC7" w:rsidRPr="002637D7" w:rsidRDefault="0078569A" w:rsidP="002637D7">
      <w:pPr>
        <w:spacing w:after="0"/>
        <w:rPr>
          <w:rFonts w:asciiTheme="minorHAnsi" w:hAnsiTheme="minorHAnsi" w:cstheme="minorHAnsi"/>
          <w:b/>
          <w:sz w:val="24"/>
          <w:szCs w:val="28"/>
        </w:rPr>
      </w:pPr>
      <w:r w:rsidRPr="002637D7">
        <w:rPr>
          <w:rFonts w:asciiTheme="minorHAnsi" w:hAnsiTheme="minorHAnsi" w:cstheme="minorHAnsi"/>
          <w:b/>
          <w:sz w:val="24"/>
          <w:szCs w:val="28"/>
        </w:rPr>
        <w:t>Clerkship Leadership</w:t>
      </w:r>
      <w:r w:rsidR="00FC0784" w:rsidRPr="002637D7">
        <w:rPr>
          <w:rFonts w:asciiTheme="minorHAnsi" w:hAnsiTheme="minorHAnsi" w:cstheme="minorHAnsi"/>
          <w:b/>
          <w:sz w:val="24"/>
          <w:szCs w:val="28"/>
        </w:rPr>
        <w:t>:</w:t>
      </w:r>
    </w:p>
    <w:p w14:paraId="5B1CBE2E" w14:textId="421E7AD7" w:rsidR="00CC7A93" w:rsidRDefault="00CC7A93" w:rsidP="00CC7A93">
      <w:pPr>
        <w:spacing w:after="0"/>
        <w:rPr>
          <w:rFonts w:asciiTheme="minorHAnsi" w:hAnsiTheme="minorHAnsi" w:cstheme="minorHAnsi"/>
          <w:b/>
          <w:sz w:val="24"/>
          <w:szCs w:val="28"/>
        </w:rPr>
      </w:pPr>
    </w:p>
    <w:p w14:paraId="60F8B3AB" w14:textId="77777777" w:rsidR="003B0AC7" w:rsidRPr="00F12D39" w:rsidRDefault="003B0AC7" w:rsidP="00FB5176">
      <w:pPr>
        <w:spacing w:after="0"/>
        <w:ind w:left="720" w:firstLine="720"/>
        <w:rPr>
          <w:rFonts w:asciiTheme="minorHAnsi" w:hAnsiTheme="minorHAnsi" w:cstheme="minorHAnsi"/>
          <w:sz w:val="24"/>
          <w:szCs w:val="24"/>
        </w:rPr>
      </w:pPr>
    </w:p>
    <w:tbl>
      <w:tblPr>
        <w:tblW w:w="105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520"/>
        <w:gridCol w:w="3150"/>
        <w:gridCol w:w="3150"/>
      </w:tblGrid>
      <w:tr w:rsidR="00F20E3B" w:rsidRPr="00F12D39" w14:paraId="0A82387B" w14:textId="77777777" w:rsidTr="000E102A">
        <w:trPr>
          <w:trHeight w:val="980"/>
        </w:trPr>
        <w:tc>
          <w:tcPr>
            <w:tcW w:w="1733" w:type="dxa"/>
            <w:vAlign w:val="center"/>
          </w:tcPr>
          <w:p w14:paraId="40117FD6" w14:textId="77777777" w:rsidR="00F20E3B" w:rsidRPr="00F12D39" w:rsidRDefault="00F20E3B" w:rsidP="005F1F47">
            <w:pPr>
              <w:spacing w:after="0"/>
              <w:jc w:val="center"/>
              <w:rPr>
                <w:rFonts w:asciiTheme="minorHAnsi" w:hAnsiTheme="minorHAnsi" w:cstheme="minorHAnsi"/>
                <w:b/>
                <w:sz w:val="24"/>
                <w:szCs w:val="24"/>
              </w:rPr>
            </w:pPr>
            <w:r w:rsidRPr="00F12D39">
              <w:rPr>
                <w:rFonts w:asciiTheme="minorHAnsi" w:hAnsiTheme="minorHAnsi" w:cstheme="minorHAnsi"/>
                <w:b/>
                <w:sz w:val="24"/>
                <w:szCs w:val="24"/>
              </w:rPr>
              <w:t>Clerkship Coordinator</w:t>
            </w:r>
          </w:p>
        </w:tc>
        <w:tc>
          <w:tcPr>
            <w:tcW w:w="2520" w:type="dxa"/>
            <w:vAlign w:val="center"/>
          </w:tcPr>
          <w:p w14:paraId="7A6210FA" w14:textId="2B35BF47" w:rsidR="00F20E3B" w:rsidRPr="00F12D39" w:rsidRDefault="00F45E82" w:rsidP="00F20E3B">
            <w:pPr>
              <w:spacing w:after="0"/>
              <w:jc w:val="center"/>
              <w:rPr>
                <w:rFonts w:asciiTheme="minorHAnsi" w:hAnsiTheme="minorHAnsi" w:cstheme="minorHAnsi"/>
                <w:sz w:val="24"/>
                <w:szCs w:val="24"/>
              </w:rPr>
            </w:pPr>
            <w:r w:rsidRPr="00F12D39">
              <w:rPr>
                <w:rFonts w:asciiTheme="minorHAnsi" w:hAnsiTheme="minorHAnsi" w:cstheme="minorHAnsi"/>
                <w:sz w:val="24"/>
                <w:szCs w:val="24"/>
              </w:rPr>
              <w:t>LaShante’ Holden</w:t>
            </w:r>
          </w:p>
        </w:tc>
        <w:tc>
          <w:tcPr>
            <w:tcW w:w="3150" w:type="dxa"/>
            <w:vAlign w:val="center"/>
          </w:tcPr>
          <w:p w14:paraId="400688AC" w14:textId="14D87FCA" w:rsidR="00F45E82" w:rsidRPr="0009433C" w:rsidRDefault="00F84656" w:rsidP="00F45E82">
            <w:pPr>
              <w:spacing w:after="0"/>
              <w:jc w:val="center"/>
              <w:rPr>
                <w:rFonts w:asciiTheme="minorHAnsi" w:hAnsiTheme="minorHAnsi" w:cstheme="minorHAnsi"/>
                <w:color w:val="548DD4" w:themeColor="text2" w:themeTint="99"/>
                <w:sz w:val="24"/>
                <w:szCs w:val="24"/>
              </w:rPr>
            </w:pPr>
            <w:hyperlink r:id="rId12" w:history="1">
              <w:r w:rsidR="00F45E82" w:rsidRPr="0009433C">
                <w:rPr>
                  <w:rStyle w:val="Hyperlink"/>
                  <w:rFonts w:asciiTheme="minorHAnsi" w:hAnsiTheme="minorHAnsi" w:cstheme="minorHAnsi"/>
                  <w:color w:val="548DD4" w:themeColor="text2" w:themeTint="99"/>
                  <w:sz w:val="24"/>
                  <w:szCs w:val="24"/>
                </w:rPr>
                <w:t>lashanth@bcm.edu</w:t>
              </w:r>
            </w:hyperlink>
          </w:p>
          <w:p w14:paraId="648E3D83" w14:textId="7D58AE2B" w:rsidR="00F20E3B" w:rsidRPr="00F12D39" w:rsidRDefault="00F20E3B" w:rsidP="00F45E82">
            <w:pPr>
              <w:spacing w:after="0"/>
              <w:jc w:val="center"/>
              <w:rPr>
                <w:rFonts w:asciiTheme="minorHAnsi" w:hAnsiTheme="minorHAnsi" w:cstheme="minorHAnsi"/>
                <w:sz w:val="24"/>
                <w:szCs w:val="24"/>
              </w:rPr>
            </w:pPr>
            <w:r w:rsidRPr="00F12D39">
              <w:rPr>
                <w:rFonts w:asciiTheme="minorHAnsi" w:hAnsiTheme="minorHAnsi" w:cstheme="minorHAnsi"/>
                <w:sz w:val="24"/>
                <w:szCs w:val="24"/>
              </w:rPr>
              <w:t>713-798-5942</w:t>
            </w:r>
          </w:p>
        </w:tc>
        <w:tc>
          <w:tcPr>
            <w:tcW w:w="3150" w:type="dxa"/>
          </w:tcPr>
          <w:p w14:paraId="3FDAB2BE" w14:textId="77777777" w:rsidR="00F20E3B" w:rsidRPr="00F12D39" w:rsidRDefault="00051A66" w:rsidP="0078569A">
            <w:pPr>
              <w:pStyle w:val="NoSpacing"/>
              <w:jc w:val="center"/>
              <w:rPr>
                <w:rFonts w:asciiTheme="minorHAnsi" w:hAnsiTheme="minorHAnsi" w:cstheme="minorHAnsi"/>
                <w:b w:val="0"/>
                <w:u w:val="none"/>
              </w:rPr>
            </w:pPr>
            <w:r w:rsidRPr="00F12D39">
              <w:rPr>
                <w:rFonts w:asciiTheme="minorHAnsi" w:hAnsiTheme="minorHAnsi" w:cstheme="minorHAnsi"/>
                <w:b w:val="0"/>
                <w:u w:val="none"/>
              </w:rPr>
              <w:t>McNair Campus</w:t>
            </w:r>
          </w:p>
          <w:p w14:paraId="4407E8EE" w14:textId="77777777" w:rsidR="0078569A" w:rsidRPr="00F12D39" w:rsidRDefault="0078569A" w:rsidP="0078569A">
            <w:pPr>
              <w:pStyle w:val="NoSpacing"/>
              <w:jc w:val="center"/>
              <w:rPr>
                <w:rFonts w:asciiTheme="minorHAnsi" w:hAnsiTheme="minorHAnsi" w:cstheme="minorHAnsi"/>
                <w:b w:val="0"/>
                <w:u w:val="none"/>
              </w:rPr>
            </w:pPr>
            <w:r w:rsidRPr="00F12D39">
              <w:rPr>
                <w:rFonts w:asciiTheme="minorHAnsi" w:hAnsiTheme="minorHAnsi" w:cstheme="minorHAnsi"/>
                <w:b w:val="0"/>
                <w:u w:val="none"/>
              </w:rPr>
              <w:t>7200 Cambridge St. Floor 9</w:t>
            </w:r>
          </w:p>
          <w:p w14:paraId="7E7FDE5B" w14:textId="77777777" w:rsidR="00051A66" w:rsidRPr="00F12D39" w:rsidRDefault="0078569A" w:rsidP="0078569A">
            <w:pPr>
              <w:pStyle w:val="NoSpacing"/>
              <w:jc w:val="center"/>
              <w:rPr>
                <w:rFonts w:asciiTheme="minorHAnsi" w:hAnsiTheme="minorHAnsi" w:cstheme="minorHAnsi"/>
              </w:rPr>
            </w:pPr>
            <w:r w:rsidRPr="00F12D39">
              <w:rPr>
                <w:rFonts w:asciiTheme="minorHAnsi" w:hAnsiTheme="minorHAnsi" w:cstheme="minorHAnsi"/>
                <w:b w:val="0"/>
                <w:u w:val="none"/>
              </w:rPr>
              <w:t>Houston, TX 77030</w:t>
            </w:r>
          </w:p>
        </w:tc>
      </w:tr>
      <w:tr w:rsidR="00F20E3B" w:rsidRPr="00F12D39" w14:paraId="1353DB6B" w14:textId="77777777" w:rsidTr="000E102A">
        <w:trPr>
          <w:trHeight w:val="908"/>
        </w:trPr>
        <w:tc>
          <w:tcPr>
            <w:tcW w:w="1733" w:type="dxa"/>
            <w:vAlign w:val="center"/>
          </w:tcPr>
          <w:p w14:paraId="40BD7E0E" w14:textId="77777777" w:rsidR="00F20E3B" w:rsidRPr="00F12D39" w:rsidRDefault="00F20E3B" w:rsidP="005F1F47">
            <w:pPr>
              <w:spacing w:after="0"/>
              <w:jc w:val="center"/>
              <w:rPr>
                <w:rFonts w:asciiTheme="minorHAnsi" w:hAnsiTheme="minorHAnsi" w:cstheme="minorHAnsi"/>
                <w:b/>
                <w:sz w:val="24"/>
                <w:szCs w:val="24"/>
              </w:rPr>
            </w:pPr>
            <w:r w:rsidRPr="00F12D39">
              <w:rPr>
                <w:rFonts w:asciiTheme="minorHAnsi" w:hAnsiTheme="minorHAnsi" w:cstheme="minorHAnsi"/>
                <w:b/>
                <w:sz w:val="24"/>
                <w:szCs w:val="24"/>
              </w:rPr>
              <w:t>Clerkship Director</w:t>
            </w:r>
          </w:p>
        </w:tc>
        <w:tc>
          <w:tcPr>
            <w:tcW w:w="2520" w:type="dxa"/>
            <w:vAlign w:val="center"/>
          </w:tcPr>
          <w:p w14:paraId="4099C1D7" w14:textId="3EC44FBB" w:rsidR="00F20E3B" w:rsidRPr="00F12D39" w:rsidRDefault="00213F1F" w:rsidP="00F20E3B">
            <w:pPr>
              <w:spacing w:after="0"/>
              <w:jc w:val="center"/>
              <w:rPr>
                <w:rFonts w:asciiTheme="minorHAnsi" w:hAnsiTheme="minorHAnsi" w:cstheme="minorHAnsi"/>
                <w:sz w:val="24"/>
                <w:szCs w:val="24"/>
              </w:rPr>
            </w:pPr>
            <w:r>
              <w:rPr>
                <w:rFonts w:asciiTheme="minorHAnsi" w:hAnsiTheme="minorHAnsi" w:cstheme="minorHAnsi"/>
                <w:sz w:val="24"/>
                <w:szCs w:val="24"/>
              </w:rPr>
              <w:t>Doris Kung</w:t>
            </w:r>
          </w:p>
        </w:tc>
        <w:tc>
          <w:tcPr>
            <w:tcW w:w="3150" w:type="dxa"/>
            <w:vAlign w:val="center"/>
          </w:tcPr>
          <w:p w14:paraId="65AE3E61" w14:textId="77777777" w:rsidR="0078569A" w:rsidRPr="00F12D39" w:rsidRDefault="0078569A" w:rsidP="00F20E3B">
            <w:pPr>
              <w:spacing w:after="0"/>
              <w:jc w:val="center"/>
              <w:rPr>
                <w:rFonts w:asciiTheme="minorHAnsi" w:hAnsiTheme="minorHAnsi" w:cstheme="minorHAnsi"/>
              </w:rPr>
            </w:pPr>
          </w:p>
          <w:p w14:paraId="2B7111D1" w14:textId="265CA144" w:rsidR="00213F1F" w:rsidRPr="00213F1F" w:rsidRDefault="00F84656" w:rsidP="00213F1F">
            <w:pPr>
              <w:spacing w:after="0"/>
              <w:jc w:val="center"/>
              <w:rPr>
                <w:rFonts w:asciiTheme="minorHAnsi" w:hAnsiTheme="minorHAnsi" w:cstheme="minorHAnsi"/>
                <w:color w:val="0070C0"/>
                <w:sz w:val="24"/>
                <w:szCs w:val="24"/>
                <w:u w:val="single"/>
              </w:rPr>
            </w:pPr>
            <w:hyperlink r:id="rId13" w:history="1">
              <w:r w:rsidR="00F20E3B" w:rsidRPr="00F12D39">
                <w:rPr>
                  <w:rStyle w:val="Hyperlink"/>
                  <w:rFonts w:asciiTheme="minorHAnsi" w:hAnsiTheme="minorHAnsi" w:cstheme="minorHAnsi"/>
                  <w:color w:val="0070C0"/>
                  <w:sz w:val="24"/>
                  <w:szCs w:val="24"/>
                </w:rPr>
                <w:t>kung@bcm.edu</w:t>
              </w:r>
            </w:hyperlink>
          </w:p>
          <w:p w14:paraId="4177485C" w14:textId="74D8ED92" w:rsidR="00F20E3B" w:rsidRPr="00F12D39" w:rsidRDefault="00F20E3B" w:rsidP="00F20E3B">
            <w:pPr>
              <w:spacing w:after="0"/>
              <w:jc w:val="center"/>
              <w:rPr>
                <w:rFonts w:asciiTheme="minorHAnsi" w:hAnsiTheme="minorHAnsi" w:cstheme="minorHAnsi"/>
                <w:sz w:val="24"/>
                <w:szCs w:val="24"/>
              </w:rPr>
            </w:pPr>
            <w:r w:rsidRPr="00F12D39">
              <w:rPr>
                <w:rFonts w:asciiTheme="minorHAnsi" w:hAnsiTheme="minorHAnsi" w:cstheme="minorHAnsi"/>
                <w:sz w:val="24"/>
                <w:szCs w:val="24"/>
              </w:rPr>
              <w:t>713-798-</w:t>
            </w:r>
            <w:r w:rsidR="005432B0">
              <w:rPr>
                <w:rFonts w:asciiTheme="minorHAnsi" w:hAnsiTheme="minorHAnsi" w:cstheme="minorHAnsi"/>
                <w:sz w:val="24"/>
                <w:szCs w:val="24"/>
              </w:rPr>
              <w:t>2273</w:t>
            </w:r>
          </w:p>
          <w:p w14:paraId="181FC019" w14:textId="77777777" w:rsidR="00F20E3B" w:rsidRPr="00F12D39" w:rsidRDefault="00F20E3B" w:rsidP="00F20E3B">
            <w:pPr>
              <w:spacing w:after="0"/>
              <w:rPr>
                <w:rFonts w:asciiTheme="minorHAnsi" w:hAnsiTheme="minorHAnsi" w:cstheme="minorHAnsi"/>
                <w:sz w:val="24"/>
                <w:szCs w:val="24"/>
              </w:rPr>
            </w:pPr>
          </w:p>
        </w:tc>
        <w:tc>
          <w:tcPr>
            <w:tcW w:w="3150" w:type="dxa"/>
          </w:tcPr>
          <w:p w14:paraId="15194E49" w14:textId="77777777" w:rsidR="0078569A" w:rsidRPr="00F12D39" w:rsidRDefault="0078569A" w:rsidP="0078569A">
            <w:pPr>
              <w:pStyle w:val="NoSpacing"/>
              <w:jc w:val="center"/>
              <w:rPr>
                <w:rFonts w:asciiTheme="minorHAnsi" w:hAnsiTheme="minorHAnsi" w:cstheme="minorHAnsi"/>
                <w:b w:val="0"/>
                <w:u w:val="none"/>
              </w:rPr>
            </w:pPr>
            <w:r w:rsidRPr="00F12D39">
              <w:rPr>
                <w:rFonts w:asciiTheme="minorHAnsi" w:hAnsiTheme="minorHAnsi" w:cstheme="minorHAnsi"/>
                <w:b w:val="0"/>
                <w:u w:val="none"/>
              </w:rPr>
              <w:t>McNair Campus</w:t>
            </w:r>
          </w:p>
          <w:p w14:paraId="06DCF9C6" w14:textId="77777777" w:rsidR="0078569A" w:rsidRPr="00F12D39" w:rsidRDefault="0078569A" w:rsidP="0078569A">
            <w:pPr>
              <w:pStyle w:val="NoSpacing"/>
              <w:jc w:val="center"/>
              <w:rPr>
                <w:rFonts w:asciiTheme="minorHAnsi" w:hAnsiTheme="minorHAnsi" w:cstheme="minorHAnsi"/>
                <w:b w:val="0"/>
                <w:u w:val="none"/>
              </w:rPr>
            </w:pPr>
            <w:r w:rsidRPr="00F12D39">
              <w:rPr>
                <w:rFonts w:asciiTheme="minorHAnsi" w:hAnsiTheme="minorHAnsi" w:cstheme="minorHAnsi"/>
                <w:b w:val="0"/>
                <w:u w:val="none"/>
              </w:rPr>
              <w:t>7200 Cambridge St. Floor 9</w:t>
            </w:r>
          </w:p>
          <w:p w14:paraId="6666DDB2" w14:textId="77777777" w:rsidR="00F20E3B" w:rsidRPr="00F12D39" w:rsidRDefault="0078569A" w:rsidP="0078569A">
            <w:pPr>
              <w:spacing w:after="0"/>
              <w:jc w:val="center"/>
              <w:rPr>
                <w:rFonts w:asciiTheme="minorHAnsi" w:hAnsiTheme="minorHAnsi" w:cstheme="minorHAnsi"/>
              </w:rPr>
            </w:pPr>
            <w:r w:rsidRPr="00F12D39">
              <w:rPr>
                <w:rFonts w:asciiTheme="minorHAnsi" w:hAnsiTheme="minorHAnsi" w:cstheme="minorHAnsi"/>
              </w:rPr>
              <w:t>Houston, TX 77030</w:t>
            </w:r>
          </w:p>
        </w:tc>
      </w:tr>
      <w:tr w:rsidR="00F20E3B" w:rsidRPr="00F12D39" w14:paraId="6B0E3E41" w14:textId="77777777" w:rsidTr="000E102A">
        <w:trPr>
          <w:trHeight w:val="1151"/>
        </w:trPr>
        <w:tc>
          <w:tcPr>
            <w:tcW w:w="1733" w:type="dxa"/>
            <w:vAlign w:val="center"/>
          </w:tcPr>
          <w:p w14:paraId="131564FA" w14:textId="77777777" w:rsidR="00F20E3B" w:rsidRPr="00F12D39" w:rsidRDefault="00F20E3B" w:rsidP="005F1F47">
            <w:pPr>
              <w:spacing w:after="0"/>
              <w:jc w:val="center"/>
              <w:rPr>
                <w:rFonts w:asciiTheme="minorHAnsi" w:hAnsiTheme="minorHAnsi" w:cstheme="minorHAnsi"/>
                <w:b/>
                <w:sz w:val="24"/>
                <w:szCs w:val="24"/>
              </w:rPr>
            </w:pPr>
            <w:r w:rsidRPr="00F12D39">
              <w:rPr>
                <w:rFonts w:asciiTheme="minorHAnsi" w:hAnsiTheme="minorHAnsi" w:cstheme="minorHAnsi"/>
                <w:b/>
                <w:sz w:val="24"/>
                <w:szCs w:val="24"/>
              </w:rPr>
              <w:t>Associate Clerkship Director</w:t>
            </w:r>
          </w:p>
        </w:tc>
        <w:tc>
          <w:tcPr>
            <w:tcW w:w="2520" w:type="dxa"/>
            <w:vAlign w:val="center"/>
          </w:tcPr>
          <w:p w14:paraId="36CF7AC6" w14:textId="349DDB58" w:rsidR="00F20E3B" w:rsidRPr="00F12D39" w:rsidRDefault="00213F1F" w:rsidP="00F20E3B">
            <w:pPr>
              <w:spacing w:after="0"/>
              <w:jc w:val="center"/>
              <w:rPr>
                <w:rFonts w:asciiTheme="minorHAnsi" w:hAnsiTheme="minorHAnsi" w:cstheme="minorHAnsi"/>
                <w:sz w:val="24"/>
                <w:szCs w:val="24"/>
              </w:rPr>
            </w:pPr>
            <w:r>
              <w:rPr>
                <w:rFonts w:asciiTheme="minorHAnsi" w:hAnsiTheme="minorHAnsi" w:cstheme="minorHAnsi"/>
                <w:sz w:val="24"/>
                <w:szCs w:val="24"/>
              </w:rPr>
              <w:t>Nicolaas Anderson</w:t>
            </w:r>
          </w:p>
          <w:p w14:paraId="50A5E15C" w14:textId="77777777" w:rsidR="00F20E3B" w:rsidRPr="00F12D39" w:rsidRDefault="00F20E3B" w:rsidP="005F1F47">
            <w:pPr>
              <w:spacing w:after="0"/>
              <w:jc w:val="center"/>
              <w:rPr>
                <w:rFonts w:asciiTheme="minorHAnsi" w:hAnsiTheme="minorHAnsi" w:cstheme="minorHAnsi"/>
                <w:sz w:val="24"/>
                <w:szCs w:val="24"/>
              </w:rPr>
            </w:pPr>
          </w:p>
        </w:tc>
        <w:tc>
          <w:tcPr>
            <w:tcW w:w="3150" w:type="dxa"/>
            <w:vAlign w:val="center"/>
          </w:tcPr>
          <w:p w14:paraId="526DA937" w14:textId="77777777" w:rsidR="00213F1F" w:rsidRPr="00F12D39" w:rsidRDefault="00F84656" w:rsidP="00213F1F">
            <w:pPr>
              <w:pStyle w:val="NoSpacing"/>
              <w:jc w:val="center"/>
              <w:rPr>
                <w:rStyle w:val="Hyperlink"/>
                <w:rFonts w:asciiTheme="minorHAnsi" w:hAnsiTheme="minorHAnsi" w:cstheme="minorHAnsi"/>
                <w:b w:val="0"/>
                <w:color w:val="4F81BD" w:themeColor="accent1"/>
                <w:u w:val="none"/>
              </w:rPr>
            </w:pPr>
            <w:hyperlink r:id="rId14" w:history="1">
              <w:r w:rsidR="00213F1F" w:rsidRPr="00F12D39">
                <w:rPr>
                  <w:rStyle w:val="Hyperlink"/>
                  <w:rFonts w:asciiTheme="minorHAnsi" w:hAnsiTheme="minorHAnsi" w:cstheme="minorHAnsi"/>
                  <w:b w:val="0"/>
                  <w:color w:val="4F81BD" w:themeColor="accent1"/>
                </w:rPr>
                <w:t>ncanderson@bcm.edu</w:t>
              </w:r>
            </w:hyperlink>
          </w:p>
          <w:p w14:paraId="1087598F" w14:textId="77777777" w:rsidR="00F20E3B" w:rsidRPr="00F12D39" w:rsidRDefault="00F20E3B" w:rsidP="00F20E3B">
            <w:pPr>
              <w:spacing w:after="0"/>
              <w:jc w:val="center"/>
              <w:rPr>
                <w:rFonts w:asciiTheme="minorHAnsi" w:hAnsiTheme="minorHAnsi" w:cstheme="minorHAnsi"/>
                <w:sz w:val="24"/>
                <w:szCs w:val="24"/>
              </w:rPr>
            </w:pPr>
            <w:r w:rsidRPr="00F12D39">
              <w:rPr>
                <w:rFonts w:asciiTheme="minorHAnsi" w:hAnsiTheme="minorHAnsi" w:cstheme="minorHAnsi"/>
                <w:sz w:val="24"/>
                <w:szCs w:val="24"/>
              </w:rPr>
              <w:t>713-798-2273</w:t>
            </w:r>
          </w:p>
        </w:tc>
        <w:tc>
          <w:tcPr>
            <w:tcW w:w="3150" w:type="dxa"/>
          </w:tcPr>
          <w:p w14:paraId="33837467" w14:textId="77777777" w:rsidR="0078569A" w:rsidRPr="00F12D39" w:rsidRDefault="0078569A" w:rsidP="0078569A">
            <w:pPr>
              <w:pStyle w:val="NoSpacing"/>
              <w:jc w:val="center"/>
              <w:rPr>
                <w:rFonts w:asciiTheme="minorHAnsi" w:hAnsiTheme="minorHAnsi" w:cstheme="minorHAnsi"/>
                <w:b w:val="0"/>
                <w:u w:val="none"/>
              </w:rPr>
            </w:pPr>
            <w:r w:rsidRPr="00F12D39">
              <w:rPr>
                <w:rFonts w:asciiTheme="minorHAnsi" w:hAnsiTheme="minorHAnsi" w:cstheme="minorHAnsi"/>
                <w:b w:val="0"/>
                <w:u w:val="none"/>
              </w:rPr>
              <w:t>McNair Campus</w:t>
            </w:r>
          </w:p>
          <w:p w14:paraId="551568C3" w14:textId="77777777" w:rsidR="0078569A" w:rsidRPr="00F12D39" w:rsidRDefault="0078569A" w:rsidP="0078569A">
            <w:pPr>
              <w:pStyle w:val="NoSpacing"/>
              <w:jc w:val="center"/>
              <w:rPr>
                <w:rFonts w:asciiTheme="minorHAnsi" w:hAnsiTheme="minorHAnsi" w:cstheme="minorHAnsi"/>
                <w:b w:val="0"/>
                <w:u w:val="none"/>
              </w:rPr>
            </w:pPr>
            <w:r w:rsidRPr="00F12D39">
              <w:rPr>
                <w:rFonts w:asciiTheme="minorHAnsi" w:hAnsiTheme="minorHAnsi" w:cstheme="minorHAnsi"/>
                <w:b w:val="0"/>
                <w:u w:val="none"/>
              </w:rPr>
              <w:t>7200 Cambridge St. Floor 9</w:t>
            </w:r>
          </w:p>
          <w:p w14:paraId="3160D669" w14:textId="77777777" w:rsidR="00F20E3B" w:rsidRPr="00F12D39" w:rsidRDefault="0078569A" w:rsidP="0078569A">
            <w:pPr>
              <w:spacing w:after="0"/>
              <w:jc w:val="center"/>
              <w:rPr>
                <w:rFonts w:asciiTheme="minorHAnsi" w:hAnsiTheme="minorHAnsi" w:cstheme="minorHAnsi"/>
                <w:sz w:val="24"/>
                <w:szCs w:val="24"/>
              </w:rPr>
            </w:pPr>
            <w:r w:rsidRPr="00F12D39">
              <w:rPr>
                <w:rFonts w:asciiTheme="minorHAnsi" w:hAnsiTheme="minorHAnsi" w:cstheme="minorHAnsi"/>
              </w:rPr>
              <w:t>Houston, TX 77030</w:t>
            </w:r>
          </w:p>
        </w:tc>
      </w:tr>
    </w:tbl>
    <w:p w14:paraId="1C7721BA" w14:textId="77777777" w:rsidR="007C0A60" w:rsidRPr="00F12D39" w:rsidRDefault="003B0AC7" w:rsidP="00965A5B">
      <w:pPr>
        <w:spacing w:after="0"/>
        <w:rPr>
          <w:rFonts w:asciiTheme="minorHAnsi" w:hAnsiTheme="minorHAnsi" w:cstheme="minorHAnsi"/>
          <w:sz w:val="24"/>
          <w:szCs w:val="24"/>
        </w:rPr>
      </w:pPr>
      <w:r w:rsidRPr="00F12D39">
        <w:rPr>
          <w:rFonts w:asciiTheme="minorHAnsi" w:hAnsiTheme="minorHAnsi" w:cstheme="minorHAnsi"/>
          <w:sz w:val="24"/>
          <w:szCs w:val="24"/>
        </w:rPr>
        <w:t xml:space="preserve"> </w:t>
      </w:r>
    </w:p>
    <w:p w14:paraId="4FDBA76F" w14:textId="77777777" w:rsidR="0034365B" w:rsidRDefault="0034365B" w:rsidP="0034365B">
      <w:pPr>
        <w:pStyle w:val="ListParagraph"/>
        <w:spacing w:after="0"/>
        <w:ind w:left="1440"/>
        <w:rPr>
          <w:rFonts w:asciiTheme="minorHAnsi" w:hAnsiTheme="minorHAnsi" w:cstheme="minorHAnsi"/>
          <w:b/>
          <w:sz w:val="24"/>
          <w:szCs w:val="24"/>
        </w:rPr>
      </w:pPr>
    </w:p>
    <w:p w14:paraId="3E9A344D" w14:textId="77777777" w:rsidR="0034365B" w:rsidRDefault="0034365B" w:rsidP="0034365B">
      <w:pPr>
        <w:pStyle w:val="ListParagraph"/>
        <w:spacing w:after="0"/>
        <w:ind w:left="1440"/>
        <w:rPr>
          <w:rFonts w:asciiTheme="minorHAnsi" w:hAnsiTheme="minorHAnsi" w:cstheme="minorHAnsi"/>
          <w:b/>
          <w:sz w:val="24"/>
          <w:szCs w:val="24"/>
        </w:rPr>
      </w:pPr>
    </w:p>
    <w:p w14:paraId="21559571" w14:textId="7E9C3BBE" w:rsidR="003B0AC7" w:rsidRPr="002637D7" w:rsidRDefault="0078569A" w:rsidP="002637D7">
      <w:pPr>
        <w:spacing w:after="0"/>
        <w:rPr>
          <w:rFonts w:asciiTheme="minorHAnsi" w:hAnsiTheme="minorHAnsi" w:cstheme="minorHAnsi"/>
          <w:b/>
          <w:sz w:val="24"/>
          <w:szCs w:val="24"/>
        </w:rPr>
      </w:pPr>
      <w:r w:rsidRPr="002637D7">
        <w:rPr>
          <w:rFonts w:asciiTheme="minorHAnsi" w:hAnsiTheme="minorHAnsi" w:cstheme="minorHAnsi"/>
          <w:b/>
          <w:sz w:val="24"/>
          <w:szCs w:val="24"/>
        </w:rPr>
        <w:t xml:space="preserve">Site </w:t>
      </w:r>
      <w:r w:rsidR="00D94D33" w:rsidRPr="002637D7">
        <w:rPr>
          <w:rFonts w:asciiTheme="minorHAnsi" w:hAnsiTheme="minorHAnsi" w:cstheme="minorHAnsi"/>
          <w:b/>
          <w:sz w:val="24"/>
          <w:szCs w:val="24"/>
        </w:rPr>
        <w:t>Directors Contact Information</w:t>
      </w:r>
      <w:r w:rsidRPr="002637D7">
        <w:rPr>
          <w:rFonts w:asciiTheme="minorHAnsi" w:hAnsiTheme="minorHAnsi" w:cstheme="minorHAnsi"/>
          <w:b/>
          <w:sz w:val="24"/>
          <w:szCs w:val="24"/>
        </w:rPr>
        <w:t xml:space="preserve">: </w:t>
      </w:r>
    </w:p>
    <w:p w14:paraId="6B52E4B8" w14:textId="77777777" w:rsidR="007C0A60" w:rsidRPr="00F12D39" w:rsidRDefault="007C0A60" w:rsidP="00FC0784">
      <w:pPr>
        <w:spacing w:after="0"/>
        <w:ind w:left="720" w:firstLine="720"/>
        <w:rPr>
          <w:rFonts w:asciiTheme="minorHAnsi" w:hAnsiTheme="minorHAnsi" w:cstheme="minorHAnsi"/>
          <w:sz w:val="24"/>
          <w:szCs w:val="24"/>
        </w:rPr>
      </w:pPr>
    </w:p>
    <w:tbl>
      <w:tblPr>
        <w:tblW w:w="87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4027"/>
      </w:tblGrid>
      <w:tr w:rsidR="00112071" w:rsidRPr="00F12D39" w14:paraId="799634BD" w14:textId="77777777" w:rsidTr="00F84656">
        <w:tc>
          <w:tcPr>
            <w:tcW w:w="2340" w:type="dxa"/>
            <w:vAlign w:val="center"/>
          </w:tcPr>
          <w:p w14:paraId="661D4A6C" w14:textId="77777777" w:rsidR="00112071" w:rsidRPr="00F12D39" w:rsidRDefault="00112071" w:rsidP="008734ED">
            <w:pPr>
              <w:spacing w:after="0" w:line="240" w:lineRule="auto"/>
              <w:jc w:val="center"/>
              <w:rPr>
                <w:rFonts w:asciiTheme="minorHAnsi" w:hAnsiTheme="minorHAnsi" w:cstheme="minorHAnsi"/>
                <w:b/>
                <w:sz w:val="24"/>
              </w:rPr>
            </w:pPr>
            <w:r w:rsidRPr="00F12D39">
              <w:rPr>
                <w:rFonts w:asciiTheme="minorHAnsi" w:hAnsiTheme="minorHAnsi" w:cstheme="minorHAnsi"/>
                <w:b/>
                <w:sz w:val="24"/>
              </w:rPr>
              <w:lastRenderedPageBreak/>
              <w:t>Site</w:t>
            </w:r>
          </w:p>
        </w:tc>
        <w:tc>
          <w:tcPr>
            <w:tcW w:w="2340" w:type="dxa"/>
            <w:vAlign w:val="center"/>
          </w:tcPr>
          <w:p w14:paraId="0CBCFA83" w14:textId="77777777" w:rsidR="00112071" w:rsidRPr="00F12D39" w:rsidRDefault="00112071" w:rsidP="008734ED">
            <w:pPr>
              <w:spacing w:after="0" w:line="240" w:lineRule="auto"/>
              <w:jc w:val="center"/>
              <w:rPr>
                <w:rFonts w:asciiTheme="minorHAnsi" w:hAnsiTheme="minorHAnsi" w:cstheme="minorHAnsi"/>
                <w:b/>
                <w:sz w:val="24"/>
              </w:rPr>
            </w:pPr>
            <w:r w:rsidRPr="00F12D39">
              <w:rPr>
                <w:rFonts w:asciiTheme="minorHAnsi" w:hAnsiTheme="minorHAnsi" w:cstheme="minorHAnsi"/>
                <w:b/>
                <w:sz w:val="24"/>
              </w:rPr>
              <w:t>Faculty Contact/Director</w:t>
            </w:r>
          </w:p>
        </w:tc>
        <w:tc>
          <w:tcPr>
            <w:tcW w:w="4027" w:type="dxa"/>
            <w:vAlign w:val="center"/>
          </w:tcPr>
          <w:p w14:paraId="48E32EEF" w14:textId="77777777" w:rsidR="00112071" w:rsidRPr="00F12D39" w:rsidRDefault="00112071" w:rsidP="008734ED">
            <w:pPr>
              <w:spacing w:after="0" w:line="240" w:lineRule="auto"/>
              <w:jc w:val="center"/>
              <w:rPr>
                <w:rFonts w:asciiTheme="minorHAnsi" w:hAnsiTheme="minorHAnsi" w:cstheme="minorHAnsi"/>
                <w:b/>
                <w:sz w:val="24"/>
              </w:rPr>
            </w:pPr>
            <w:r w:rsidRPr="00F12D39">
              <w:rPr>
                <w:rFonts w:asciiTheme="minorHAnsi" w:hAnsiTheme="minorHAnsi" w:cstheme="minorHAnsi"/>
                <w:b/>
                <w:sz w:val="24"/>
              </w:rPr>
              <w:t>Info</w:t>
            </w:r>
          </w:p>
        </w:tc>
      </w:tr>
      <w:tr w:rsidR="00112071" w:rsidRPr="00F12D39" w14:paraId="7BDADDED" w14:textId="77777777" w:rsidTr="00F84656">
        <w:trPr>
          <w:trHeight w:val="1061"/>
        </w:trPr>
        <w:tc>
          <w:tcPr>
            <w:tcW w:w="2340" w:type="dxa"/>
            <w:vAlign w:val="center"/>
          </w:tcPr>
          <w:p w14:paraId="12722C3A" w14:textId="77777777" w:rsidR="00112071" w:rsidRPr="00F12D39" w:rsidRDefault="00112071" w:rsidP="008734ED">
            <w:pPr>
              <w:spacing w:after="0"/>
              <w:jc w:val="center"/>
              <w:rPr>
                <w:rFonts w:asciiTheme="minorHAnsi" w:hAnsiTheme="minorHAnsi" w:cstheme="minorHAnsi"/>
                <w:b/>
                <w:sz w:val="24"/>
              </w:rPr>
            </w:pPr>
            <w:r w:rsidRPr="00F12D39">
              <w:rPr>
                <w:rFonts w:asciiTheme="minorHAnsi" w:hAnsiTheme="minorHAnsi" w:cstheme="minorHAnsi"/>
                <w:sz w:val="24"/>
                <w:szCs w:val="24"/>
              </w:rPr>
              <w:t>Ben Taub General Hospital</w:t>
            </w:r>
          </w:p>
        </w:tc>
        <w:tc>
          <w:tcPr>
            <w:tcW w:w="2340" w:type="dxa"/>
            <w:vAlign w:val="center"/>
          </w:tcPr>
          <w:p w14:paraId="41176065" w14:textId="4763769D" w:rsidR="00112071" w:rsidRPr="00F12D39" w:rsidRDefault="00213F1F" w:rsidP="00213F1F">
            <w:pPr>
              <w:spacing w:after="0"/>
              <w:jc w:val="center"/>
              <w:rPr>
                <w:rFonts w:asciiTheme="minorHAnsi" w:hAnsiTheme="minorHAnsi" w:cstheme="minorHAnsi"/>
              </w:rPr>
            </w:pPr>
            <w:r>
              <w:rPr>
                <w:rFonts w:asciiTheme="minorHAnsi" w:hAnsiTheme="minorHAnsi" w:cstheme="minorHAnsi"/>
                <w:sz w:val="24"/>
                <w:szCs w:val="24"/>
              </w:rPr>
              <w:t>Fernando Cuascut</w:t>
            </w:r>
          </w:p>
        </w:tc>
        <w:tc>
          <w:tcPr>
            <w:tcW w:w="4027" w:type="dxa"/>
            <w:vAlign w:val="center"/>
          </w:tcPr>
          <w:p w14:paraId="38D9ECCA" w14:textId="0CD5C411" w:rsidR="00213F1F" w:rsidRPr="00F12D39" w:rsidRDefault="00F84656" w:rsidP="00213F1F">
            <w:pPr>
              <w:spacing w:after="0" w:line="240" w:lineRule="auto"/>
              <w:ind w:right="997"/>
              <w:rPr>
                <w:rFonts w:asciiTheme="minorHAnsi" w:hAnsiTheme="minorHAnsi" w:cstheme="minorHAnsi"/>
              </w:rPr>
            </w:pPr>
            <w:hyperlink r:id="rId15" w:history="1">
              <w:r w:rsidR="00213F1F" w:rsidRPr="007B637F">
                <w:rPr>
                  <w:rStyle w:val="Hyperlink"/>
                  <w:rFonts w:asciiTheme="minorHAnsi" w:hAnsiTheme="minorHAnsi" w:cstheme="minorHAnsi"/>
                </w:rPr>
                <w:t>Fernando.cuascut@bcm.edu</w:t>
              </w:r>
            </w:hyperlink>
          </w:p>
        </w:tc>
      </w:tr>
      <w:tr w:rsidR="00112071" w:rsidRPr="00F12D39" w14:paraId="6E732113" w14:textId="77777777" w:rsidTr="00F84656">
        <w:trPr>
          <w:trHeight w:val="1061"/>
        </w:trPr>
        <w:tc>
          <w:tcPr>
            <w:tcW w:w="2340" w:type="dxa"/>
            <w:vAlign w:val="center"/>
          </w:tcPr>
          <w:p w14:paraId="1680C642" w14:textId="77777777" w:rsidR="00112071" w:rsidRPr="00F12D39" w:rsidRDefault="00112071" w:rsidP="008734ED">
            <w:pPr>
              <w:spacing w:after="0"/>
              <w:jc w:val="center"/>
              <w:rPr>
                <w:rFonts w:asciiTheme="minorHAnsi" w:hAnsiTheme="minorHAnsi" w:cstheme="minorHAnsi"/>
                <w:sz w:val="24"/>
                <w:szCs w:val="24"/>
              </w:rPr>
            </w:pPr>
            <w:r w:rsidRPr="00F12D39">
              <w:rPr>
                <w:rFonts w:asciiTheme="minorHAnsi" w:hAnsiTheme="minorHAnsi" w:cstheme="minorHAnsi"/>
                <w:sz w:val="24"/>
                <w:szCs w:val="24"/>
              </w:rPr>
              <w:t>DeBakey VA Medical Center</w:t>
            </w:r>
          </w:p>
        </w:tc>
        <w:tc>
          <w:tcPr>
            <w:tcW w:w="2340" w:type="dxa"/>
            <w:vAlign w:val="center"/>
          </w:tcPr>
          <w:p w14:paraId="6542A0E0" w14:textId="0A9693F0" w:rsidR="00112071" w:rsidRPr="00F12D39" w:rsidRDefault="003B4D5C" w:rsidP="00213F1F">
            <w:pPr>
              <w:spacing w:after="0"/>
              <w:jc w:val="center"/>
              <w:rPr>
                <w:rFonts w:asciiTheme="minorHAnsi" w:hAnsiTheme="minorHAnsi" w:cstheme="minorHAnsi"/>
                <w:sz w:val="24"/>
                <w:szCs w:val="24"/>
              </w:rPr>
            </w:pPr>
            <w:r w:rsidRPr="00F12D39">
              <w:rPr>
                <w:rFonts w:asciiTheme="minorHAnsi" w:hAnsiTheme="minorHAnsi" w:cstheme="minorHAnsi"/>
                <w:sz w:val="24"/>
                <w:szCs w:val="24"/>
              </w:rPr>
              <w:t>Fariha Jamal</w:t>
            </w:r>
          </w:p>
        </w:tc>
        <w:tc>
          <w:tcPr>
            <w:tcW w:w="4027" w:type="dxa"/>
            <w:vAlign w:val="center"/>
          </w:tcPr>
          <w:p w14:paraId="4822957B" w14:textId="57CF387D" w:rsidR="00213F1F" w:rsidRPr="00213F1F" w:rsidRDefault="00F84656" w:rsidP="0078569A">
            <w:pPr>
              <w:pStyle w:val="NoSpacing"/>
              <w:rPr>
                <w:rFonts w:asciiTheme="minorHAnsi" w:hAnsiTheme="minorHAnsi" w:cstheme="minorHAnsi"/>
                <w:b w:val="0"/>
                <w:color w:val="548DD4" w:themeColor="text2" w:themeTint="99"/>
                <w:u w:val="none"/>
              </w:rPr>
            </w:pPr>
            <w:hyperlink r:id="rId16" w:history="1">
              <w:r w:rsidR="00213F1F" w:rsidRPr="007B637F">
                <w:rPr>
                  <w:rStyle w:val="Hyperlink"/>
                  <w:rFonts w:asciiTheme="minorHAnsi" w:hAnsiTheme="minorHAnsi" w:cstheme="minorHAnsi"/>
                  <w:b w:val="0"/>
                </w:rPr>
                <w:t>Fariha.Zaheer@bcm.edu</w:t>
              </w:r>
            </w:hyperlink>
            <w:r w:rsidR="00213F1F">
              <w:rPr>
                <w:rFonts w:asciiTheme="minorHAnsi" w:hAnsiTheme="minorHAnsi" w:cstheme="minorHAnsi"/>
                <w:b w:val="0"/>
              </w:rPr>
              <w:t xml:space="preserve"> </w:t>
            </w:r>
          </w:p>
        </w:tc>
      </w:tr>
      <w:tr w:rsidR="00112071" w:rsidRPr="00F12D39" w14:paraId="424A553D" w14:textId="77777777" w:rsidTr="00F84656">
        <w:trPr>
          <w:trHeight w:val="1061"/>
        </w:trPr>
        <w:tc>
          <w:tcPr>
            <w:tcW w:w="2340" w:type="dxa"/>
            <w:vAlign w:val="center"/>
          </w:tcPr>
          <w:p w14:paraId="51C8D79A" w14:textId="77777777" w:rsidR="00112071" w:rsidRPr="00F12D39" w:rsidRDefault="00112071" w:rsidP="008734ED">
            <w:pPr>
              <w:spacing w:after="0"/>
              <w:jc w:val="center"/>
              <w:rPr>
                <w:rFonts w:asciiTheme="minorHAnsi" w:hAnsiTheme="minorHAnsi" w:cstheme="minorHAnsi"/>
                <w:sz w:val="24"/>
                <w:szCs w:val="24"/>
              </w:rPr>
            </w:pPr>
            <w:r w:rsidRPr="00F12D39">
              <w:rPr>
                <w:rFonts w:asciiTheme="minorHAnsi" w:hAnsiTheme="minorHAnsi" w:cstheme="minorHAnsi"/>
                <w:sz w:val="24"/>
                <w:szCs w:val="24"/>
              </w:rPr>
              <w:t>Baylor St. Luke’s/CHI Hospital</w:t>
            </w:r>
          </w:p>
        </w:tc>
        <w:tc>
          <w:tcPr>
            <w:tcW w:w="2340" w:type="dxa"/>
            <w:vAlign w:val="center"/>
          </w:tcPr>
          <w:p w14:paraId="353EBCC2" w14:textId="7D9C28FE" w:rsidR="00112071" w:rsidRPr="00F12D39" w:rsidRDefault="00112071" w:rsidP="00213F1F">
            <w:pPr>
              <w:spacing w:after="0"/>
              <w:jc w:val="center"/>
              <w:rPr>
                <w:rFonts w:asciiTheme="minorHAnsi" w:hAnsiTheme="minorHAnsi" w:cstheme="minorHAnsi"/>
                <w:sz w:val="24"/>
                <w:szCs w:val="24"/>
              </w:rPr>
            </w:pPr>
            <w:r w:rsidRPr="00F12D39">
              <w:rPr>
                <w:rFonts w:asciiTheme="minorHAnsi" w:hAnsiTheme="minorHAnsi" w:cstheme="minorHAnsi"/>
                <w:sz w:val="24"/>
                <w:szCs w:val="24"/>
              </w:rPr>
              <w:t>J</w:t>
            </w:r>
            <w:r w:rsidR="00213F1F">
              <w:rPr>
                <w:rFonts w:asciiTheme="minorHAnsi" w:hAnsiTheme="minorHAnsi" w:cstheme="minorHAnsi"/>
                <w:sz w:val="24"/>
                <w:szCs w:val="24"/>
              </w:rPr>
              <w:t>acob Mandel</w:t>
            </w:r>
          </w:p>
        </w:tc>
        <w:tc>
          <w:tcPr>
            <w:tcW w:w="4027" w:type="dxa"/>
            <w:vAlign w:val="center"/>
          </w:tcPr>
          <w:p w14:paraId="4665763B" w14:textId="5C2F5EEA" w:rsidR="003B4D5C" w:rsidRPr="00F12D39" w:rsidRDefault="00F84656" w:rsidP="0078569A">
            <w:pPr>
              <w:pStyle w:val="NoSpacing"/>
              <w:rPr>
                <w:rFonts w:asciiTheme="minorHAnsi" w:hAnsiTheme="minorHAnsi" w:cstheme="minorHAnsi"/>
                <w:b w:val="0"/>
                <w:color w:val="4F81BD" w:themeColor="accent1"/>
                <w:u w:val="none"/>
              </w:rPr>
            </w:pPr>
            <w:hyperlink r:id="rId17" w:history="1">
              <w:r w:rsidR="00213F1F" w:rsidRPr="007B637F">
                <w:rPr>
                  <w:rStyle w:val="Hyperlink"/>
                  <w:rFonts w:asciiTheme="minorHAnsi" w:hAnsiTheme="minorHAnsi" w:cstheme="minorHAnsi"/>
                  <w:b w:val="0"/>
                </w:rPr>
                <w:t>Jacob.mandel@bcm.edu</w:t>
              </w:r>
            </w:hyperlink>
            <w:r w:rsidR="00C960D5">
              <w:rPr>
                <w:rStyle w:val="Hyperlink"/>
                <w:rFonts w:asciiTheme="minorHAnsi" w:hAnsiTheme="minorHAnsi" w:cstheme="minorHAnsi"/>
                <w:b w:val="0"/>
                <w:color w:val="4F81BD" w:themeColor="accent1"/>
                <w:u w:val="none"/>
              </w:rPr>
              <w:t xml:space="preserve">   </w:t>
            </w:r>
          </w:p>
          <w:p w14:paraId="217E1180" w14:textId="77777777" w:rsidR="00112071" w:rsidRPr="00F12D39" w:rsidRDefault="00112071" w:rsidP="008734ED">
            <w:pPr>
              <w:spacing w:after="0" w:line="240" w:lineRule="auto"/>
              <w:ind w:right="997"/>
              <w:rPr>
                <w:rFonts w:asciiTheme="minorHAnsi" w:hAnsiTheme="minorHAnsi" w:cstheme="minorHAnsi"/>
              </w:rPr>
            </w:pPr>
          </w:p>
        </w:tc>
      </w:tr>
      <w:tr w:rsidR="00112071" w:rsidRPr="00F12D39" w14:paraId="19D94B4B" w14:textId="77777777" w:rsidTr="00F84656">
        <w:trPr>
          <w:trHeight w:val="1061"/>
        </w:trPr>
        <w:tc>
          <w:tcPr>
            <w:tcW w:w="2340" w:type="dxa"/>
            <w:vAlign w:val="center"/>
          </w:tcPr>
          <w:p w14:paraId="38B4D45C" w14:textId="77777777" w:rsidR="00112071" w:rsidRPr="00F12D39" w:rsidRDefault="00112071" w:rsidP="008734ED">
            <w:pPr>
              <w:spacing w:after="0"/>
              <w:jc w:val="center"/>
              <w:rPr>
                <w:rFonts w:asciiTheme="minorHAnsi" w:hAnsiTheme="minorHAnsi" w:cstheme="minorHAnsi"/>
                <w:sz w:val="24"/>
                <w:szCs w:val="24"/>
              </w:rPr>
            </w:pPr>
            <w:r w:rsidRPr="00F12D39">
              <w:rPr>
                <w:rFonts w:asciiTheme="minorHAnsi" w:hAnsiTheme="minorHAnsi" w:cstheme="minorHAnsi"/>
                <w:sz w:val="24"/>
                <w:szCs w:val="24"/>
              </w:rPr>
              <w:t>Texas Children’s Hospital</w:t>
            </w:r>
          </w:p>
        </w:tc>
        <w:tc>
          <w:tcPr>
            <w:tcW w:w="2340" w:type="dxa"/>
            <w:vAlign w:val="center"/>
          </w:tcPr>
          <w:p w14:paraId="0C43A70A" w14:textId="5E9DB6A6" w:rsidR="00112071" w:rsidRPr="00F12D39" w:rsidRDefault="00213F1F" w:rsidP="00213F1F">
            <w:pPr>
              <w:spacing w:after="0"/>
              <w:jc w:val="center"/>
              <w:rPr>
                <w:rFonts w:asciiTheme="minorHAnsi" w:hAnsiTheme="minorHAnsi" w:cstheme="minorHAnsi"/>
                <w:sz w:val="24"/>
                <w:szCs w:val="24"/>
              </w:rPr>
            </w:pPr>
            <w:r>
              <w:rPr>
                <w:rFonts w:asciiTheme="minorHAnsi" w:hAnsiTheme="minorHAnsi" w:cstheme="minorHAnsi"/>
                <w:sz w:val="24"/>
                <w:szCs w:val="24"/>
              </w:rPr>
              <w:t>Nikita Shukla</w:t>
            </w:r>
          </w:p>
        </w:tc>
        <w:tc>
          <w:tcPr>
            <w:tcW w:w="4027" w:type="dxa"/>
            <w:vAlign w:val="center"/>
          </w:tcPr>
          <w:p w14:paraId="2945EC31" w14:textId="72C8A608" w:rsidR="00213F1F" w:rsidRPr="00213F1F" w:rsidRDefault="00F84656" w:rsidP="0078569A">
            <w:pPr>
              <w:pStyle w:val="NoSpacing"/>
              <w:rPr>
                <w:b w:val="0"/>
              </w:rPr>
            </w:pPr>
            <w:hyperlink r:id="rId18" w:history="1">
              <w:r w:rsidR="00213F1F" w:rsidRPr="00213F1F">
                <w:rPr>
                  <w:rStyle w:val="Hyperlink"/>
                  <w:b w:val="0"/>
                </w:rPr>
                <w:t>Nikita.shukla@bcm.edu</w:t>
              </w:r>
            </w:hyperlink>
            <w:r w:rsidR="00213F1F" w:rsidRPr="00213F1F">
              <w:rPr>
                <w:b w:val="0"/>
              </w:rPr>
              <w:t xml:space="preserve"> </w:t>
            </w:r>
          </w:p>
          <w:p w14:paraId="389919CF" w14:textId="77777777" w:rsidR="00112071" w:rsidRPr="00F12D39" w:rsidRDefault="00112071" w:rsidP="0078569A">
            <w:pPr>
              <w:spacing w:after="0" w:line="240" w:lineRule="auto"/>
              <w:ind w:right="997"/>
              <w:rPr>
                <w:rFonts w:asciiTheme="minorHAnsi" w:hAnsiTheme="minorHAnsi" w:cstheme="minorHAnsi"/>
              </w:rPr>
            </w:pPr>
          </w:p>
        </w:tc>
      </w:tr>
    </w:tbl>
    <w:p w14:paraId="42D493F3" w14:textId="017A96D4" w:rsidR="00FB75B0" w:rsidRDefault="00FB75B0" w:rsidP="00FB75B0">
      <w:pPr>
        <w:pStyle w:val="Heading3"/>
      </w:pPr>
    </w:p>
    <w:p w14:paraId="23CBF8B6" w14:textId="77777777" w:rsidR="00FB75B0" w:rsidRPr="00FB75B0" w:rsidRDefault="00FB75B0" w:rsidP="00FB75B0"/>
    <w:p w14:paraId="0B0A7CA8" w14:textId="037A311B" w:rsidR="00EC5D87" w:rsidRDefault="00761877" w:rsidP="00EC5D87">
      <w:pPr>
        <w:pStyle w:val="Heading1"/>
      </w:pPr>
      <w:bookmarkStart w:id="4" w:name="_Toc58586022"/>
      <w:r>
        <w:t xml:space="preserve">IV. </w:t>
      </w:r>
      <w:r w:rsidR="00EC5D87">
        <w:t>COVID Concerns</w:t>
      </w:r>
      <w:bookmarkEnd w:id="4"/>
      <w:r w:rsidR="00EC5D87">
        <w:t xml:space="preserve"> </w:t>
      </w:r>
    </w:p>
    <w:p w14:paraId="6ECC6F62" w14:textId="77777777" w:rsidR="00EC5D87" w:rsidRPr="00EC5D87" w:rsidRDefault="00EC5D87" w:rsidP="00EC5D87">
      <w:pPr>
        <w:spacing w:after="0"/>
      </w:pPr>
    </w:p>
    <w:p w14:paraId="63A39A49" w14:textId="569F527D" w:rsidR="00EC5D87" w:rsidRPr="00EC5D87" w:rsidRDefault="00EC5D87" w:rsidP="00EC5D87">
      <w:pPr>
        <w:spacing w:after="0"/>
      </w:pPr>
      <w:r>
        <w:t xml:space="preserve">Our top priority is your safety! </w:t>
      </w:r>
      <w:r w:rsidRPr="00EC5D87">
        <w:rPr>
          <w:u w:val="single"/>
        </w:rPr>
        <w:t>Please follow your designated hospital’s policies and guidelines regarding care of patients. Please be flexible as we all adjust during the evolving pandemic.</w:t>
      </w:r>
      <w:r>
        <w:t xml:space="preserve"> Policies can change from day to day or week to week.</w:t>
      </w:r>
    </w:p>
    <w:p w14:paraId="01F22390" w14:textId="698F99B9" w:rsidR="00EC5D87" w:rsidRDefault="00EC5D87" w:rsidP="00C55FB4">
      <w:pPr>
        <w:pStyle w:val="ListParagraph"/>
        <w:numPr>
          <w:ilvl w:val="0"/>
          <w:numId w:val="15"/>
        </w:numPr>
      </w:pPr>
      <w:r>
        <w:t>Students will be allowed to see patients who are COVID positive or Persons Under Investigation (PUI)</w:t>
      </w:r>
      <w:r w:rsidR="006A5B92">
        <w:t xml:space="preserve"> as long as proper PPE is provided.</w:t>
      </w:r>
    </w:p>
    <w:p w14:paraId="5FD1DF9B" w14:textId="18EF1D71" w:rsidR="00EC5D87" w:rsidRDefault="00EC5D87" w:rsidP="00C55FB4">
      <w:pPr>
        <w:pStyle w:val="ListParagraph"/>
        <w:numPr>
          <w:ilvl w:val="0"/>
          <w:numId w:val="15"/>
        </w:numPr>
      </w:pPr>
      <w:r>
        <w:t>Stude</w:t>
      </w:r>
      <w:r w:rsidR="00763AEB">
        <w:t>nts will bring and wear a surgical mask</w:t>
      </w:r>
      <w:r>
        <w:t xml:space="preserve">. </w:t>
      </w:r>
    </w:p>
    <w:p w14:paraId="42571CFA" w14:textId="2DAED74C" w:rsidR="00EC5D87" w:rsidRPr="00EC5D87" w:rsidRDefault="00EC5D87" w:rsidP="00C55FB4">
      <w:pPr>
        <w:pStyle w:val="ListParagraph"/>
        <w:numPr>
          <w:ilvl w:val="0"/>
          <w:numId w:val="15"/>
        </w:numPr>
      </w:pPr>
      <w:r w:rsidRPr="00EC5D87">
        <w:t>Maintain 6 feet of separation</w:t>
      </w:r>
      <w:r w:rsidR="006C41AE">
        <w:t>, (</w:t>
      </w:r>
      <w:r w:rsidR="002F798D">
        <w:t>e.g.</w:t>
      </w:r>
      <w:r w:rsidRPr="00EC5D87">
        <w:t xml:space="preserve"> </w:t>
      </w:r>
      <w:r w:rsidR="006C41AE">
        <w:t xml:space="preserve">when rounding with team, when interviewing </w:t>
      </w:r>
      <w:r w:rsidRPr="00EC5D87">
        <w:t>patients</w:t>
      </w:r>
      <w:r w:rsidR="006C41AE">
        <w:t>)</w:t>
      </w:r>
      <w:r>
        <w:t xml:space="preserve">. </w:t>
      </w:r>
    </w:p>
    <w:p w14:paraId="56CBE22B" w14:textId="77777777" w:rsidR="0066468F" w:rsidRDefault="0066468F" w:rsidP="00C55FB4">
      <w:pPr>
        <w:pStyle w:val="ListParagraph"/>
        <w:numPr>
          <w:ilvl w:val="0"/>
          <w:numId w:val="15"/>
        </w:numPr>
      </w:pPr>
      <w:r>
        <w:t xml:space="preserve">Wear masks at all times, unless eating or drinking. </w:t>
      </w:r>
    </w:p>
    <w:p w14:paraId="22FF8AE6" w14:textId="633087F1" w:rsidR="00EC5D87" w:rsidRPr="00EC5D87" w:rsidRDefault="0066468F" w:rsidP="00C55FB4">
      <w:pPr>
        <w:pStyle w:val="ListParagraph"/>
        <w:numPr>
          <w:ilvl w:val="0"/>
          <w:numId w:val="15"/>
        </w:numPr>
      </w:pPr>
      <w:r>
        <w:t>Please eat alone and not in team rooms</w:t>
      </w:r>
      <w:r w:rsidR="00EC5D87">
        <w:t>.</w:t>
      </w:r>
    </w:p>
    <w:p w14:paraId="4080587F" w14:textId="5D0378DB" w:rsidR="00EC5D87" w:rsidRPr="00EC5D87" w:rsidRDefault="00EC5D87" w:rsidP="00C55FB4">
      <w:pPr>
        <w:pStyle w:val="ListParagraph"/>
        <w:numPr>
          <w:ilvl w:val="0"/>
          <w:numId w:val="15"/>
        </w:numPr>
      </w:pPr>
      <w:r>
        <w:t>Li</w:t>
      </w:r>
      <w:r w:rsidRPr="00EC5D87">
        <w:t>mit number of people in workrooms</w:t>
      </w:r>
      <w:r>
        <w:t>.</w:t>
      </w:r>
      <w:r w:rsidR="006C41AE">
        <w:t xml:space="preserve"> </w:t>
      </w:r>
      <w:r>
        <w:t xml:space="preserve"> </w:t>
      </w:r>
      <w:r w:rsidR="00516AD2">
        <w:t>Limit the number of people in patient rooms to 4 or less (not including patient and family member).</w:t>
      </w:r>
    </w:p>
    <w:p w14:paraId="67EFF06E" w14:textId="2C58206A" w:rsidR="00D273E0" w:rsidRPr="00EC5D87" w:rsidRDefault="00EC5D87" w:rsidP="00EC5D87">
      <w:pPr>
        <w:rPr>
          <w:b/>
        </w:rPr>
      </w:pPr>
      <w:r w:rsidRPr="00EC5D87">
        <w:rPr>
          <w:b/>
        </w:rPr>
        <w:t>What if I get sick?</w:t>
      </w:r>
    </w:p>
    <w:p w14:paraId="546C2E24" w14:textId="77777777" w:rsidR="00581FF9" w:rsidRPr="00EC5D87" w:rsidRDefault="00107AD8" w:rsidP="00C55FB4">
      <w:pPr>
        <w:pStyle w:val="ListParagraph"/>
        <w:numPr>
          <w:ilvl w:val="0"/>
          <w:numId w:val="16"/>
        </w:numPr>
      </w:pPr>
      <w:r w:rsidRPr="00EC5D87">
        <w:t>Any student who develops symptoms which may be consistent with COVID-19 should NOT report for duty, and should contact OHP for testing and further guidance</w:t>
      </w:r>
    </w:p>
    <w:p w14:paraId="5532FA29" w14:textId="27867707" w:rsidR="00581FF9" w:rsidRPr="00EC5D87" w:rsidRDefault="00107AD8" w:rsidP="00C55FB4">
      <w:pPr>
        <w:pStyle w:val="ListParagraph"/>
        <w:numPr>
          <w:ilvl w:val="0"/>
          <w:numId w:val="16"/>
        </w:numPr>
      </w:pPr>
      <w:r w:rsidRPr="00EC5D87">
        <w:t>Any student with known exposure to a person with confirmed COVID-19 should contact OHP for guidance</w:t>
      </w:r>
      <w:r w:rsidR="00EC5D87">
        <w:t>.</w:t>
      </w:r>
    </w:p>
    <w:p w14:paraId="4BE044D2" w14:textId="1DF72029" w:rsidR="00EC5D87" w:rsidRDefault="00107AD8" w:rsidP="00763AEB">
      <w:pPr>
        <w:pStyle w:val="ListParagraph"/>
        <w:numPr>
          <w:ilvl w:val="0"/>
          <w:numId w:val="16"/>
        </w:numPr>
      </w:pPr>
      <w:r w:rsidRPr="00EC5D87">
        <w:t xml:space="preserve">You will need to fill out an </w:t>
      </w:r>
      <w:r w:rsidR="00EC5D87">
        <w:t>A</w:t>
      </w:r>
      <w:r w:rsidRPr="00EC5D87">
        <w:t xml:space="preserve">bsence form and adhere to </w:t>
      </w:r>
      <w:r w:rsidR="00EC5D87">
        <w:t>the A</w:t>
      </w:r>
      <w:r w:rsidRPr="00EC5D87">
        <w:t xml:space="preserve">bsence policy. </w:t>
      </w:r>
    </w:p>
    <w:p w14:paraId="56CFA8E4" w14:textId="4416E61F" w:rsidR="00763AEB" w:rsidRPr="00763AEB" w:rsidRDefault="00763AEB" w:rsidP="00763AEB">
      <w:pPr>
        <w:pStyle w:val="ListParagraph"/>
        <w:numPr>
          <w:ilvl w:val="0"/>
          <w:numId w:val="16"/>
        </w:numPr>
        <w:rPr>
          <w:rFonts w:asciiTheme="minorHAnsi" w:hAnsiTheme="minorHAnsi" w:cstheme="minorHAnsi"/>
          <w:color w:val="000000"/>
          <w:szCs w:val="26"/>
          <w:shd w:val="clear" w:color="auto" w:fill="FFFFFF"/>
        </w:rPr>
      </w:pPr>
      <w:r>
        <w:rPr>
          <w:rFonts w:asciiTheme="minorHAnsi" w:hAnsiTheme="minorHAnsi" w:cstheme="minorHAnsi"/>
          <w:color w:val="000000"/>
          <w:szCs w:val="26"/>
          <w:shd w:val="clear" w:color="auto" w:fill="FFFFFF"/>
        </w:rPr>
        <w:t>S</w:t>
      </w:r>
      <w:r w:rsidRPr="00763AEB">
        <w:rPr>
          <w:rFonts w:asciiTheme="minorHAnsi" w:hAnsiTheme="minorHAnsi" w:cstheme="minorHAnsi"/>
          <w:color w:val="000000"/>
          <w:szCs w:val="26"/>
          <w:shd w:val="clear" w:color="auto" w:fill="FFFFFF"/>
        </w:rPr>
        <w:t xml:space="preserve">tudent absences related to COVID-19 (infection or exposure requiring isolation or quarantine) will be excused </w:t>
      </w:r>
    </w:p>
    <w:p w14:paraId="778F1BBA" w14:textId="727E5FF1" w:rsidR="00763AEB" w:rsidRPr="00763AEB" w:rsidRDefault="00763AEB" w:rsidP="00763AEB">
      <w:pPr>
        <w:pStyle w:val="ListParagraph"/>
        <w:numPr>
          <w:ilvl w:val="0"/>
          <w:numId w:val="16"/>
        </w:numPr>
        <w:rPr>
          <w:rFonts w:asciiTheme="minorHAnsi" w:hAnsiTheme="minorHAnsi" w:cstheme="minorHAnsi"/>
          <w:color w:val="000000"/>
          <w:szCs w:val="26"/>
          <w:shd w:val="clear" w:color="auto" w:fill="FFFFFF"/>
        </w:rPr>
      </w:pPr>
      <w:r>
        <w:rPr>
          <w:rFonts w:asciiTheme="minorHAnsi" w:hAnsiTheme="minorHAnsi" w:cstheme="minorHAnsi"/>
          <w:color w:val="000000"/>
          <w:szCs w:val="26"/>
          <w:shd w:val="clear" w:color="auto" w:fill="FFFFFF"/>
        </w:rPr>
        <w:t>S</w:t>
      </w:r>
      <w:r w:rsidRPr="00763AEB">
        <w:rPr>
          <w:rFonts w:asciiTheme="minorHAnsi" w:hAnsiTheme="minorHAnsi" w:cstheme="minorHAnsi"/>
          <w:color w:val="000000"/>
          <w:szCs w:val="26"/>
          <w:shd w:val="clear" w:color="auto" w:fill="FFFFFF"/>
        </w:rPr>
        <w:t xml:space="preserve">tudents must complete all course requirements in order to successfully pass the course; students will receive an incomplete if course requirements remain pending at the end of the rotation (example: direct observations; required clinical experiences) </w:t>
      </w:r>
    </w:p>
    <w:p w14:paraId="2C997633" w14:textId="0C469A4D" w:rsidR="00763AEB" w:rsidRPr="00763AEB" w:rsidRDefault="00763AEB" w:rsidP="00763AEB">
      <w:pPr>
        <w:pStyle w:val="ListParagraph"/>
        <w:numPr>
          <w:ilvl w:val="0"/>
          <w:numId w:val="16"/>
        </w:numPr>
        <w:rPr>
          <w:rFonts w:asciiTheme="minorHAnsi" w:hAnsiTheme="minorHAnsi" w:cstheme="minorHAnsi"/>
          <w:szCs w:val="26"/>
        </w:rPr>
      </w:pPr>
      <w:r>
        <w:rPr>
          <w:rFonts w:asciiTheme="minorHAnsi" w:hAnsiTheme="minorHAnsi" w:cstheme="minorHAnsi"/>
          <w:color w:val="000000"/>
          <w:szCs w:val="26"/>
          <w:shd w:val="clear" w:color="auto" w:fill="FFFFFF"/>
        </w:rPr>
        <w:lastRenderedPageBreak/>
        <w:t>S</w:t>
      </w:r>
      <w:r w:rsidRPr="00763AEB">
        <w:rPr>
          <w:rFonts w:asciiTheme="minorHAnsi" w:hAnsiTheme="minorHAnsi" w:cstheme="minorHAnsi"/>
          <w:color w:val="000000"/>
          <w:szCs w:val="26"/>
          <w:shd w:val="clear" w:color="auto" w:fill="FFFFFF"/>
        </w:rPr>
        <w:t>tudents who do not attend / participate in 50% or more of the clinical rotation will be required to participate in additional clinical shift(s) per the discretion of the CD in order for the student to meet course requirements, with consideration of the students’ other schedule requirements / conflicts</w:t>
      </w:r>
    </w:p>
    <w:p w14:paraId="51B1A1C8" w14:textId="418ADB96" w:rsidR="001360D3" w:rsidRDefault="00CC299D" w:rsidP="001360D3">
      <w:pPr>
        <w:pStyle w:val="Heading1"/>
      </w:pPr>
      <w:bookmarkStart w:id="5" w:name="_Toc58586023"/>
      <w:r>
        <w:t>V</w:t>
      </w:r>
      <w:r w:rsidR="001360D3">
        <w:t xml:space="preserve">. </w:t>
      </w:r>
      <w:bookmarkStart w:id="6" w:name="_Toc496277440"/>
      <w:r w:rsidR="001360D3">
        <w:t>BCM Core Competency and Graduation Goals</w:t>
      </w:r>
      <w:bookmarkEnd w:id="5"/>
      <w:bookmarkEnd w:id="6"/>
    </w:p>
    <w:p w14:paraId="18423838" w14:textId="7325509C" w:rsidR="00DF7DF6" w:rsidRDefault="00DF7DF6" w:rsidP="00DF7DF6">
      <w:r>
        <w:rPr>
          <w:noProof/>
        </w:rPr>
        <mc:AlternateContent>
          <mc:Choice Requires="wps">
            <w:drawing>
              <wp:anchor distT="45720" distB="45720" distL="114300" distR="114300" simplePos="0" relativeHeight="251653120" behindDoc="0" locked="0" layoutInCell="1" allowOverlap="1" wp14:anchorId="27629968" wp14:editId="34D46E65">
                <wp:simplePos x="0" y="0"/>
                <wp:positionH relativeFrom="margin">
                  <wp:posOffset>-130629</wp:posOffset>
                </wp:positionH>
                <wp:positionV relativeFrom="paragraph">
                  <wp:posOffset>71029</wp:posOffset>
                </wp:positionV>
                <wp:extent cx="3548743" cy="7636329"/>
                <wp:effectExtent l="0" t="0" r="139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743" cy="7636329"/>
                        </a:xfrm>
                        <a:prstGeom prst="rect">
                          <a:avLst/>
                        </a:prstGeom>
                        <a:solidFill>
                          <a:srgbClr val="FFFFFF"/>
                        </a:solidFill>
                        <a:ln w="9525">
                          <a:solidFill>
                            <a:srgbClr val="000000"/>
                          </a:solidFill>
                          <a:miter lim="800000"/>
                          <a:headEnd/>
                          <a:tailEnd/>
                        </a:ln>
                      </wps:spPr>
                      <wps:txbx>
                        <w:txbxContent>
                          <w:p w14:paraId="44E08553"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w:t>
                            </w:r>
                            <w:r w:rsidRPr="000C7593">
                              <w:rPr>
                                <w:rFonts w:ascii="Arial Narrow" w:hAnsi="Arial Narrow"/>
                                <w:sz w:val="20"/>
                              </w:rPr>
                              <w:tab/>
                            </w:r>
                            <w:r w:rsidRPr="000C7593">
                              <w:rPr>
                                <w:rFonts w:ascii="Arial Narrow" w:hAnsi="Arial Narrow"/>
                                <w:b/>
                                <w:sz w:val="20"/>
                              </w:rPr>
                              <w:t>Professionalism</w:t>
                            </w:r>
                          </w:p>
                          <w:p w14:paraId="74678B07"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434D8F7E"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1.1.</w:t>
                            </w:r>
                            <w:r w:rsidRPr="000C7593">
                              <w:rPr>
                                <w:rFonts w:ascii="Arial Narrow" w:hAnsi="Arial Narrow"/>
                                <w:sz w:val="20"/>
                              </w:rPr>
                              <w:tab/>
                              <w:t>Apply ethical decision making that upholds patient and public trust</w:t>
                            </w:r>
                          </w:p>
                          <w:p w14:paraId="1186A9A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1.2.</w:t>
                            </w:r>
                            <w:r w:rsidRPr="000C7593">
                              <w:rPr>
                                <w:rFonts w:ascii="Arial Narrow" w:hAnsi="Arial Narrow"/>
                                <w:sz w:val="20"/>
                              </w:rPr>
                              <w:tab/>
                              <w:t>Employ honesty, integrity, and respect in all interactions</w:t>
                            </w:r>
                          </w:p>
                          <w:p w14:paraId="7627D73D"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1.3.</w:t>
                            </w:r>
                            <w:r w:rsidRPr="000C7593">
                              <w:rPr>
                                <w:rFonts w:ascii="Arial Narrow" w:hAnsi="Arial Narrow"/>
                                <w:sz w:val="20"/>
                              </w:rPr>
                              <w:tab/>
                              <w:t>Demonstrate a commitment to advocate for the needs and well-being of patients, colleagues, and self</w:t>
                            </w:r>
                          </w:p>
                          <w:p w14:paraId="7179425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1.4.</w:t>
                            </w:r>
                            <w:r w:rsidRPr="000C7593">
                              <w:rPr>
                                <w:rFonts w:ascii="Arial Narrow" w:hAnsi="Arial Narrow"/>
                                <w:sz w:val="20"/>
                              </w:rPr>
                              <w:tab/>
                              <w:t>Demonstrate caring, compassion, and empathy</w:t>
                            </w:r>
                          </w:p>
                          <w:p w14:paraId="53F39F5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1.5.</w:t>
                            </w:r>
                            <w:r w:rsidRPr="000C7593">
                              <w:rPr>
                                <w:rFonts w:ascii="Arial Narrow" w:hAnsi="Arial Narrow"/>
                                <w:sz w:val="20"/>
                              </w:rPr>
                              <w:tab/>
                              <w:t>Demonstrate awareness of one’s own biases and sensitivity to diverse patients and colleagues</w:t>
                            </w:r>
                          </w:p>
                          <w:p w14:paraId="44356177"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1.6.</w:t>
                            </w:r>
                            <w:r w:rsidRPr="000C7593">
                              <w:rPr>
                                <w:rFonts w:ascii="Arial Narrow" w:hAnsi="Arial Narrow"/>
                                <w:sz w:val="20"/>
                              </w:rPr>
                              <w:tab/>
                              <w:t>Identify and fulfill responsibilities and obligations as a learner and a colleague</w:t>
                            </w:r>
                          </w:p>
                          <w:p w14:paraId="4EE8F24A"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1.7.</w:t>
                            </w:r>
                            <w:r w:rsidRPr="000C7593">
                              <w:rPr>
                                <w:rFonts w:ascii="Arial Narrow" w:hAnsi="Arial Narrow"/>
                                <w:sz w:val="20"/>
                              </w:rPr>
                              <w:tab/>
                              <w:t>Recognize and avoid conflicts of interest</w:t>
                            </w:r>
                          </w:p>
                          <w:p w14:paraId="59A3D57A"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1.8.</w:t>
                            </w:r>
                            <w:r w:rsidRPr="000C7593">
                              <w:rPr>
                                <w:rFonts w:ascii="Arial Narrow" w:hAnsi="Arial Narrow"/>
                                <w:sz w:val="20"/>
                              </w:rPr>
                              <w:tab/>
                              <w:t>Adhere to patient confidentiality rules and regulations</w:t>
                            </w:r>
                          </w:p>
                          <w:p w14:paraId="7D4185EE" w14:textId="77777777" w:rsidR="00763AEB" w:rsidRPr="000C7593" w:rsidRDefault="00763AEB" w:rsidP="00DF7DF6">
                            <w:pPr>
                              <w:spacing w:after="0" w:line="240" w:lineRule="auto"/>
                              <w:rPr>
                                <w:rFonts w:ascii="Arial Narrow" w:hAnsi="Arial Narrow"/>
                                <w:sz w:val="20"/>
                              </w:rPr>
                            </w:pPr>
                          </w:p>
                          <w:p w14:paraId="55BBE8C8"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w:t>
                            </w:r>
                            <w:r w:rsidRPr="000C7593">
                              <w:rPr>
                                <w:rFonts w:ascii="Arial Narrow" w:hAnsi="Arial Narrow"/>
                                <w:sz w:val="20"/>
                              </w:rPr>
                              <w:tab/>
                            </w:r>
                            <w:r w:rsidRPr="000C7593">
                              <w:rPr>
                                <w:rFonts w:ascii="Arial Narrow" w:hAnsi="Arial Narrow"/>
                                <w:b/>
                                <w:sz w:val="20"/>
                              </w:rPr>
                              <w:t>Medical knowledge</w:t>
                            </w:r>
                          </w:p>
                          <w:p w14:paraId="24DE1B1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77C24AC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2.1.</w:t>
                            </w:r>
                            <w:r w:rsidRPr="000C7593">
                              <w:rPr>
                                <w:rFonts w:ascii="Arial Narrow" w:hAnsi="Arial Narrow"/>
                                <w:sz w:val="20"/>
                              </w:rPr>
                              <w:tab/>
                              <w:t>Demonstrate knowledge of established and evolving biomedical, clinical, epidemiological, and social- behavioral sciences, as well as the application of this knowledge to diagnose, manage, and prevent disease</w:t>
                            </w:r>
                          </w:p>
                          <w:p w14:paraId="73BB6CB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2.2.</w:t>
                            </w:r>
                            <w:r w:rsidRPr="000C7593">
                              <w:rPr>
                                <w:rFonts w:ascii="Arial Narrow" w:hAnsi="Arial Narrow"/>
                                <w:sz w:val="20"/>
                              </w:rPr>
                              <w:tab/>
                              <w:t>Utilize the principles of public health, epidemiology, and biostatistics in identifying and reducing the incidence, prevalence, and severity of disease to improve health</w:t>
                            </w:r>
                          </w:p>
                          <w:p w14:paraId="784679C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2.3.</w:t>
                            </w:r>
                            <w:r w:rsidRPr="000C7593">
                              <w:rPr>
                                <w:rFonts w:ascii="Arial Narrow" w:hAnsi="Arial Narrow"/>
                                <w:sz w:val="20"/>
                              </w:rPr>
                              <w:tab/>
                              <w:t>Interpret diagnostic tests as they relate to common clinical, laboratory, and radiologic findings in the spectrum of health and disease</w:t>
                            </w:r>
                          </w:p>
                          <w:p w14:paraId="42BAA447" w14:textId="77777777" w:rsidR="00763AEB" w:rsidRPr="000C7593" w:rsidRDefault="00763AEB" w:rsidP="00DF7DF6">
                            <w:pPr>
                              <w:spacing w:after="0" w:line="240" w:lineRule="auto"/>
                              <w:rPr>
                                <w:rFonts w:ascii="Arial Narrow" w:hAnsi="Arial Narrow"/>
                                <w:sz w:val="20"/>
                              </w:rPr>
                            </w:pPr>
                          </w:p>
                          <w:p w14:paraId="0D3D21A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w:t>
                            </w:r>
                            <w:r w:rsidRPr="000C7593">
                              <w:rPr>
                                <w:rFonts w:ascii="Arial Narrow" w:hAnsi="Arial Narrow"/>
                                <w:b/>
                                <w:sz w:val="20"/>
                              </w:rPr>
                              <w:tab/>
                              <w:t>Patient care</w:t>
                            </w:r>
                          </w:p>
                          <w:p w14:paraId="7D4169D8"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518683A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3.1.</w:t>
                            </w:r>
                            <w:r w:rsidRPr="000C7593">
                              <w:rPr>
                                <w:rFonts w:ascii="Arial Narrow" w:hAnsi="Arial Narrow"/>
                                <w:sz w:val="20"/>
                              </w:rPr>
                              <w:tab/>
                              <w:t>Demonstrate the ability to engage in an interprofessional team in a manner that optimizes safe, effective patient and population-centered care</w:t>
                            </w:r>
                          </w:p>
                          <w:p w14:paraId="30762F3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3.2.</w:t>
                            </w:r>
                            <w:r w:rsidRPr="000C7593">
                              <w:rPr>
                                <w:rFonts w:ascii="Arial Narrow" w:hAnsi="Arial Narrow"/>
                                <w:sz w:val="20"/>
                              </w:rPr>
                              <w:tab/>
                              <w:t>Develop and implement patient evaluation and management plans appropriate to all levels of patient acuity</w:t>
                            </w:r>
                          </w:p>
                          <w:p w14:paraId="40FECAC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3.3.</w:t>
                            </w:r>
                            <w:r w:rsidRPr="000C7593">
                              <w:rPr>
                                <w:rFonts w:ascii="Arial Narrow" w:hAnsi="Arial Narrow"/>
                                <w:sz w:val="20"/>
                              </w:rPr>
                              <w:tab/>
                              <w:t>Develop a prioritized problem list and differential diagnosis using patient’s biopsychosocial history, medical records, physical exam findings, and diagnostic studies</w:t>
                            </w:r>
                          </w:p>
                          <w:p w14:paraId="09B697D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3.4.</w:t>
                            </w:r>
                            <w:r w:rsidRPr="000C7593">
                              <w:rPr>
                                <w:rFonts w:ascii="Arial Narrow" w:hAnsi="Arial Narrow"/>
                                <w:sz w:val="20"/>
                              </w:rPr>
                              <w:tab/>
                              <w:t>Obtain consent for and perform basic technical procedures competently</w:t>
                            </w:r>
                          </w:p>
                          <w:p w14:paraId="3CEC5253"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3.5.</w:t>
                            </w:r>
                            <w:r w:rsidRPr="000C7593">
                              <w:rPr>
                                <w:rFonts w:ascii="Arial Narrow" w:hAnsi="Arial Narrow"/>
                                <w:sz w:val="20"/>
                              </w:rPr>
                              <w:tab/>
                              <w:t>Perform comprehensive and focused biopsychosocial exams in a variety of patient care settings and recognize when each is indicated</w:t>
                            </w:r>
                          </w:p>
                          <w:p w14:paraId="511F029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3.6.</w:t>
                            </w:r>
                            <w:r w:rsidRPr="000C7593">
                              <w:rPr>
                                <w:rFonts w:ascii="Arial Narrow" w:hAnsi="Arial Narrow"/>
                                <w:sz w:val="20"/>
                              </w:rPr>
                              <w:tab/>
                              <w:t>Assess health risks using gender- and age-appropriate criteria and recommend potential preventive and</w:t>
                            </w:r>
                          </w:p>
                          <w:p w14:paraId="2DB3E6F3" w14:textId="77777777" w:rsidR="00763AEB" w:rsidRPr="000C7593" w:rsidRDefault="00763AEB" w:rsidP="00DF7DF6">
                            <w:pPr>
                              <w:spacing w:after="0" w:line="240" w:lineRule="auto"/>
                              <w:rPr>
                                <w:rFonts w:ascii="Arial Narrow" w:hAnsi="Arial Narrow"/>
                              </w:rPr>
                            </w:pPr>
                            <w:r w:rsidRPr="000C7593">
                              <w:rPr>
                                <w:rFonts w:ascii="Arial Narrow" w:hAnsi="Arial Narrow"/>
                                <w:sz w:val="20"/>
                              </w:rPr>
                              <w:t>therapeutic interventions</w:t>
                            </w:r>
                          </w:p>
                          <w:p w14:paraId="69AFCEA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3.7.</w:t>
                            </w:r>
                            <w:r w:rsidRPr="000C7593">
                              <w:rPr>
                                <w:rFonts w:ascii="Arial Narrow" w:hAnsi="Arial Narrow"/>
                                <w:sz w:val="20"/>
                              </w:rPr>
                              <w:tab/>
                              <w:t>Select and interpret diagnostic tests accurately</w:t>
                            </w:r>
                          </w:p>
                          <w:p w14:paraId="1898608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3.8.</w:t>
                            </w:r>
                            <w:r w:rsidRPr="000C7593">
                              <w:rPr>
                                <w:rFonts w:ascii="Arial Narrow" w:hAnsi="Arial Narrow"/>
                                <w:sz w:val="20"/>
                              </w:rPr>
                              <w:tab/>
                              <w:t>Interpret physical findings accurately</w:t>
                            </w:r>
                          </w:p>
                          <w:p w14:paraId="28BBA57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3.9.</w:t>
                            </w:r>
                            <w:r w:rsidRPr="000C7593">
                              <w:rPr>
                                <w:rFonts w:ascii="Arial Narrow" w:hAnsi="Arial Narrow"/>
                                <w:sz w:val="20"/>
                              </w:rPr>
                              <w:tab/>
                              <w:t>Utilize critical thinking to provide appropriate evidence or support for clinical decisions and management of diseases</w:t>
                            </w:r>
                          </w:p>
                          <w:p w14:paraId="41C75CD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3.10.</w:t>
                            </w:r>
                            <w:r w:rsidRPr="000C7593">
                              <w:rPr>
                                <w:rFonts w:ascii="Arial Narrow" w:hAnsi="Arial Narrow"/>
                                <w:sz w:val="20"/>
                              </w:rPr>
                              <w:tab/>
                              <w:t>Provide timely and accurate documentation of all assessment, plans, interventions, and orders – including prescriptions and transfers-of-care between providers or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629968" id="_x0000_t202" coordsize="21600,21600" o:spt="202" path="m,l,21600r21600,l21600,xe">
                <v:stroke joinstyle="miter"/>
                <v:path gradientshapeok="t" o:connecttype="rect"/>
              </v:shapetype>
              <v:shape id="Text Box 2" o:spid="_x0000_s1026" type="#_x0000_t202" style="position:absolute;margin-left:-10.3pt;margin-top:5.6pt;width:279.45pt;height:601.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">
                <v:textbox>
                  <w:txbxContent>
                    <w:p w14:paraId="44E08553"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w:t>
                      </w:r>
                      <w:r w:rsidRPr="000C7593">
                        <w:rPr>
                          <w:rFonts w:ascii="Arial Narrow" w:hAnsi="Arial Narrow"/>
                          <w:sz w:val="20"/>
                        </w:rPr>
                        <w:tab/>
                      </w:r>
                      <w:r w:rsidRPr="000C7593">
                        <w:rPr>
                          <w:rFonts w:ascii="Arial Narrow" w:hAnsi="Arial Narrow"/>
                          <w:b/>
                          <w:sz w:val="20"/>
                        </w:rPr>
                        <w:t>Professionalism</w:t>
                      </w:r>
                    </w:p>
                    <w:p w14:paraId="74678B07"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434D8F7E"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1.1.</w:t>
                      </w:r>
                      <w:r w:rsidRPr="000C7593">
                        <w:rPr>
                          <w:rFonts w:ascii="Arial Narrow" w:hAnsi="Arial Narrow"/>
                          <w:sz w:val="20"/>
                        </w:rPr>
                        <w:tab/>
                        <w:t>Apply ethical decision making that upholds patient and public trust</w:t>
                      </w:r>
                    </w:p>
                    <w:p w14:paraId="1186A9A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1.2.</w:t>
                      </w:r>
                      <w:r w:rsidRPr="000C7593">
                        <w:rPr>
                          <w:rFonts w:ascii="Arial Narrow" w:hAnsi="Arial Narrow"/>
                          <w:sz w:val="20"/>
                        </w:rPr>
                        <w:tab/>
                        <w:t>Employ honesty, integrity, and respect in all interactions</w:t>
                      </w:r>
                    </w:p>
                    <w:p w14:paraId="7627D73D"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1.3.</w:t>
                      </w:r>
                      <w:r w:rsidRPr="000C7593">
                        <w:rPr>
                          <w:rFonts w:ascii="Arial Narrow" w:hAnsi="Arial Narrow"/>
                          <w:sz w:val="20"/>
                        </w:rPr>
                        <w:tab/>
                        <w:t>Demonstrate a commitment to advocate for the needs and well-being of patients, colleagues, and self</w:t>
                      </w:r>
                    </w:p>
                    <w:p w14:paraId="7179425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1.4.</w:t>
                      </w:r>
                      <w:r w:rsidRPr="000C7593">
                        <w:rPr>
                          <w:rFonts w:ascii="Arial Narrow" w:hAnsi="Arial Narrow"/>
                          <w:sz w:val="20"/>
                        </w:rPr>
                        <w:tab/>
                        <w:t>Demonstrate caring, compassion, and empathy</w:t>
                      </w:r>
                    </w:p>
                    <w:p w14:paraId="53F39F5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1.5.</w:t>
                      </w:r>
                      <w:r w:rsidRPr="000C7593">
                        <w:rPr>
                          <w:rFonts w:ascii="Arial Narrow" w:hAnsi="Arial Narrow"/>
                          <w:sz w:val="20"/>
                        </w:rPr>
                        <w:tab/>
                        <w:t>Demonstrate awareness of one’s own biases and sensitivity to diverse patients and colleagues</w:t>
                      </w:r>
                    </w:p>
                    <w:p w14:paraId="44356177"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1.6.</w:t>
                      </w:r>
                      <w:r w:rsidRPr="000C7593">
                        <w:rPr>
                          <w:rFonts w:ascii="Arial Narrow" w:hAnsi="Arial Narrow"/>
                          <w:sz w:val="20"/>
                        </w:rPr>
                        <w:tab/>
                        <w:t>Identify and fulfill responsibilities and obligations as a learner and a colleague</w:t>
                      </w:r>
                    </w:p>
                    <w:p w14:paraId="4EE8F24A"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1.7.</w:t>
                      </w:r>
                      <w:r w:rsidRPr="000C7593">
                        <w:rPr>
                          <w:rFonts w:ascii="Arial Narrow" w:hAnsi="Arial Narrow"/>
                          <w:sz w:val="20"/>
                        </w:rPr>
                        <w:tab/>
                        <w:t>Recognize and avoid conflicts of interest</w:t>
                      </w:r>
                    </w:p>
                    <w:p w14:paraId="59A3D57A"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1.8.</w:t>
                      </w:r>
                      <w:r w:rsidRPr="000C7593">
                        <w:rPr>
                          <w:rFonts w:ascii="Arial Narrow" w:hAnsi="Arial Narrow"/>
                          <w:sz w:val="20"/>
                        </w:rPr>
                        <w:tab/>
                        <w:t>Adhere to patient confidentiality rules and regulations</w:t>
                      </w:r>
                    </w:p>
                    <w:p w14:paraId="7D4185EE" w14:textId="77777777" w:rsidR="00763AEB" w:rsidRPr="000C7593" w:rsidRDefault="00763AEB" w:rsidP="00DF7DF6">
                      <w:pPr>
                        <w:spacing w:after="0" w:line="240" w:lineRule="auto"/>
                        <w:rPr>
                          <w:rFonts w:ascii="Arial Narrow" w:hAnsi="Arial Narrow"/>
                          <w:sz w:val="20"/>
                        </w:rPr>
                      </w:pPr>
                    </w:p>
                    <w:p w14:paraId="55BBE8C8"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w:t>
                      </w:r>
                      <w:r w:rsidRPr="000C7593">
                        <w:rPr>
                          <w:rFonts w:ascii="Arial Narrow" w:hAnsi="Arial Narrow"/>
                          <w:sz w:val="20"/>
                        </w:rPr>
                        <w:tab/>
                      </w:r>
                      <w:r w:rsidRPr="000C7593">
                        <w:rPr>
                          <w:rFonts w:ascii="Arial Narrow" w:hAnsi="Arial Narrow"/>
                          <w:b/>
                          <w:sz w:val="20"/>
                        </w:rPr>
                        <w:t>Medical knowledge</w:t>
                      </w:r>
                    </w:p>
                    <w:p w14:paraId="24DE1B1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77C24AC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2.1.</w:t>
                      </w:r>
                      <w:r w:rsidRPr="000C7593">
                        <w:rPr>
                          <w:rFonts w:ascii="Arial Narrow" w:hAnsi="Arial Narrow"/>
                          <w:sz w:val="20"/>
                        </w:rPr>
                        <w:tab/>
                        <w:t>Demonstrate knowledge of established and evolving biomedical, clinical, epidemiological, and social- behavioral sciences, as well as the application of this knowledge to diagnose, manage, and prevent disease</w:t>
                      </w:r>
                    </w:p>
                    <w:p w14:paraId="73BB6CB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2.2.</w:t>
                      </w:r>
                      <w:r w:rsidRPr="000C7593">
                        <w:rPr>
                          <w:rFonts w:ascii="Arial Narrow" w:hAnsi="Arial Narrow"/>
                          <w:sz w:val="20"/>
                        </w:rPr>
                        <w:tab/>
                        <w:t>Utilize the principles of public health, epidemiology, and biostatistics in identifying and reducing the incidence, prevalence, and severity of disease to improve health</w:t>
                      </w:r>
                    </w:p>
                    <w:p w14:paraId="784679C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2.3.</w:t>
                      </w:r>
                      <w:r w:rsidRPr="000C7593">
                        <w:rPr>
                          <w:rFonts w:ascii="Arial Narrow" w:hAnsi="Arial Narrow"/>
                          <w:sz w:val="20"/>
                        </w:rPr>
                        <w:tab/>
                        <w:t>Interpret diagnostic tests as they relate to common clinical, laboratory, and radiologic findings in the spectrum of health and disease</w:t>
                      </w:r>
                    </w:p>
                    <w:p w14:paraId="42BAA447" w14:textId="77777777" w:rsidR="00763AEB" w:rsidRPr="000C7593" w:rsidRDefault="00763AEB" w:rsidP="00DF7DF6">
                      <w:pPr>
                        <w:spacing w:after="0" w:line="240" w:lineRule="auto"/>
                        <w:rPr>
                          <w:rFonts w:ascii="Arial Narrow" w:hAnsi="Arial Narrow"/>
                          <w:sz w:val="20"/>
                        </w:rPr>
                      </w:pPr>
                    </w:p>
                    <w:p w14:paraId="0D3D21A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w:t>
                      </w:r>
                      <w:r w:rsidRPr="000C7593">
                        <w:rPr>
                          <w:rFonts w:ascii="Arial Narrow" w:hAnsi="Arial Narrow"/>
                          <w:b/>
                          <w:sz w:val="20"/>
                        </w:rPr>
                        <w:tab/>
                        <w:t>Patient care</w:t>
                      </w:r>
                    </w:p>
                    <w:p w14:paraId="7D4169D8"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518683A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3.1.</w:t>
                      </w:r>
                      <w:r w:rsidRPr="000C7593">
                        <w:rPr>
                          <w:rFonts w:ascii="Arial Narrow" w:hAnsi="Arial Narrow"/>
                          <w:sz w:val="20"/>
                        </w:rPr>
                        <w:tab/>
                        <w:t>Demonstrate the ability to engage in an interprofessional team in a manner that optimizes safe, effective patient and population-centered care</w:t>
                      </w:r>
                    </w:p>
                    <w:p w14:paraId="30762F3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3.2.</w:t>
                      </w:r>
                      <w:r w:rsidRPr="000C7593">
                        <w:rPr>
                          <w:rFonts w:ascii="Arial Narrow" w:hAnsi="Arial Narrow"/>
                          <w:sz w:val="20"/>
                        </w:rPr>
                        <w:tab/>
                        <w:t>Develop and implement patient evaluation and management plans appropriate to all levels of patient acuity</w:t>
                      </w:r>
                    </w:p>
                    <w:p w14:paraId="40FECAC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3.3.</w:t>
                      </w:r>
                      <w:r w:rsidRPr="000C7593">
                        <w:rPr>
                          <w:rFonts w:ascii="Arial Narrow" w:hAnsi="Arial Narrow"/>
                          <w:sz w:val="20"/>
                        </w:rPr>
                        <w:tab/>
                        <w:t>Develop a prioritized problem list and differential diagnosis using patient’s biopsychosocial history, medical records, physical exam findings, and diagnostic studies</w:t>
                      </w:r>
                    </w:p>
                    <w:p w14:paraId="09B697D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3.4.</w:t>
                      </w:r>
                      <w:r w:rsidRPr="000C7593">
                        <w:rPr>
                          <w:rFonts w:ascii="Arial Narrow" w:hAnsi="Arial Narrow"/>
                          <w:sz w:val="20"/>
                        </w:rPr>
                        <w:tab/>
                        <w:t>Obtain consent for and perform basic technical procedures competently</w:t>
                      </w:r>
                    </w:p>
                    <w:p w14:paraId="3CEC5253"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3.5.</w:t>
                      </w:r>
                      <w:r w:rsidRPr="000C7593">
                        <w:rPr>
                          <w:rFonts w:ascii="Arial Narrow" w:hAnsi="Arial Narrow"/>
                          <w:sz w:val="20"/>
                        </w:rPr>
                        <w:tab/>
                        <w:t>Perform comprehensive and focused biopsychosocial exams in a variety of patient care settings and recognize when each is indicated</w:t>
                      </w:r>
                    </w:p>
                    <w:p w14:paraId="511F029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3.6.</w:t>
                      </w:r>
                      <w:r w:rsidRPr="000C7593">
                        <w:rPr>
                          <w:rFonts w:ascii="Arial Narrow" w:hAnsi="Arial Narrow"/>
                          <w:sz w:val="20"/>
                        </w:rPr>
                        <w:tab/>
                        <w:t>Assess health risks using gender- and age-appropriate criteria and recommend potential preventive and</w:t>
                      </w:r>
                    </w:p>
                    <w:p w14:paraId="2DB3E6F3" w14:textId="77777777" w:rsidR="00763AEB" w:rsidRPr="000C7593" w:rsidRDefault="00763AEB" w:rsidP="00DF7DF6">
                      <w:pPr>
                        <w:spacing w:after="0" w:line="240" w:lineRule="auto"/>
                        <w:rPr>
                          <w:rFonts w:ascii="Arial Narrow" w:hAnsi="Arial Narrow"/>
                        </w:rPr>
                      </w:pPr>
                      <w:r w:rsidRPr="000C7593">
                        <w:rPr>
                          <w:rFonts w:ascii="Arial Narrow" w:hAnsi="Arial Narrow"/>
                          <w:sz w:val="20"/>
                        </w:rPr>
                        <w:t>therapeutic interventions</w:t>
                      </w:r>
                    </w:p>
                    <w:p w14:paraId="69AFCEA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3.7.</w:t>
                      </w:r>
                      <w:r w:rsidRPr="000C7593">
                        <w:rPr>
                          <w:rFonts w:ascii="Arial Narrow" w:hAnsi="Arial Narrow"/>
                          <w:sz w:val="20"/>
                        </w:rPr>
                        <w:tab/>
                        <w:t>Select and interpret diagnostic tests accurately</w:t>
                      </w:r>
                    </w:p>
                    <w:p w14:paraId="1898608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3.8.</w:t>
                      </w:r>
                      <w:r w:rsidRPr="000C7593">
                        <w:rPr>
                          <w:rFonts w:ascii="Arial Narrow" w:hAnsi="Arial Narrow"/>
                          <w:sz w:val="20"/>
                        </w:rPr>
                        <w:tab/>
                        <w:t>Interpret physical findings accurately</w:t>
                      </w:r>
                    </w:p>
                    <w:p w14:paraId="28BBA57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3.9.</w:t>
                      </w:r>
                      <w:r w:rsidRPr="000C7593">
                        <w:rPr>
                          <w:rFonts w:ascii="Arial Narrow" w:hAnsi="Arial Narrow"/>
                          <w:sz w:val="20"/>
                        </w:rPr>
                        <w:tab/>
                        <w:t>Utilize critical thinking to provide appropriate evidence or support for clinical decisions and management of diseases</w:t>
                      </w:r>
                    </w:p>
                    <w:p w14:paraId="41C75CDC"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3.10.</w:t>
                      </w:r>
                      <w:r w:rsidRPr="000C7593">
                        <w:rPr>
                          <w:rFonts w:ascii="Arial Narrow" w:hAnsi="Arial Narrow"/>
                          <w:sz w:val="20"/>
                        </w:rPr>
                        <w:tab/>
                        <w:t>Provide timely and accurate documentation of all assessment, plans, interventions, and orders – including prescriptions and transfers-of-care between providers or settings</w:t>
                      </w:r>
                    </w:p>
                  </w:txbxContent>
                </v:textbox>
                <w10:wrap anchorx="margin"/>
              </v:shape>
            </w:pict>
          </mc:Fallback>
        </mc:AlternateContent>
      </w:r>
      <w:r>
        <w:rPr>
          <w:noProof/>
        </w:rPr>
        <mc:AlternateContent>
          <mc:Choice Requires="wps">
            <w:drawing>
              <wp:anchor distT="45720" distB="45720" distL="114300" distR="114300" simplePos="0" relativeHeight="251656192" behindDoc="0" locked="0" layoutInCell="1" allowOverlap="1" wp14:anchorId="3F737D15" wp14:editId="75735421">
                <wp:simplePos x="0" y="0"/>
                <wp:positionH relativeFrom="column">
                  <wp:posOffset>3543300</wp:posOffset>
                </wp:positionH>
                <wp:positionV relativeFrom="paragraph">
                  <wp:posOffset>53975</wp:posOffset>
                </wp:positionV>
                <wp:extent cx="3597910" cy="693039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6930390"/>
                        </a:xfrm>
                        <a:prstGeom prst="rect">
                          <a:avLst/>
                        </a:prstGeom>
                        <a:solidFill>
                          <a:srgbClr val="FFFFFF"/>
                        </a:solidFill>
                        <a:ln w="9525">
                          <a:solidFill>
                            <a:srgbClr val="000000"/>
                          </a:solidFill>
                          <a:miter lim="800000"/>
                          <a:headEnd/>
                          <a:tailEnd/>
                        </a:ln>
                      </wps:spPr>
                      <wps:txbx>
                        <w:txbxContent>
                          <w:p w14:paraId="20E33A70"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w:t>
                            </w:r>
                            <w:r w:rsidRPr="000C7593">
                              <w:rPr>
                                <w:rFonts w:ascii="Arial Narrow" w:hAnsi="Arial Narrow"/>
                                <w:sz w:val="20"/>
                              </w:rPr>
                              <w:tab/>
                            </w:r>
                            <w:r w:rsidRPr="000C7593">
                              <w:rPr>
                                <w:rFonts w:ascii="Arial Narrow" w:hAnsi="Arial Narrow"/>
                                <w:b/>
                                <w:sz w:val="20"/>
                              </w:rPr>
                              <w:t>Interpersonal and communication skills</w:t>
                            </w:r>
                          </w:p>
                          <w:p w14:paraId="4845AC4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33EF3EF1"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4.1.</w:t>
                            </w:r>
                            <w:r w:rsidRPr="000C7593">
                              <w:rPr>
                                <w:rFonts w:ascii="Arial Narrow" w:hAnsi="Arial Narrow"/>
                                <w:sz w:val="20"/>
                              </w:rPr>
                              <w:tab/>
                              <w:t>Demonstrate patient-centered interview skills in order to create and sustain a supportive and therapeutic relationship with patients and families</w:t>
                            </w:r>
                          </w:p>
                          <w:p w14:paraId="7C4E75E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4.2.</w:t>
                            </w:r>
                            <w:r w:rsidRPr="000C7593">
                              <w:rPr>
                                <w:rFonts w:ascii="Arial Narrow" w:hAnsi="Arial Narrow"/>
                                <w:sz w:val="20"/>
                              </w:rPr>
                              <w:tab/>
                              <w:t>Demonstrate the ability to communicate effectively, efficiently, and accurately as a member or leader of a health care team</w:t>
                            </w:r>
                          </w:p>
                          <w:p w14:paraId="690DC3EE"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4.3.</w:t>
                            </w:r>
                            <w:r w:rsidRPr="000C7593">
                              <w:rPr>
                                <w:rFonts w:ascii="Arial Narrow" w:hAnsi="Arial Narrow"/>
                                <w:sz w:val="20"/>
                              </w:rPr>
                              <w:tab/>
                              <w:t>Demonstrate the ability to effectively communicate and collaborate with colleagues, other health care professionals, or health related agencies</w:t>
                            </w:r>
                          </w:p>
                          <w:p w14:paraId="5022777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4.4.</w:t>
                            </w:r>
                            <w:r w:rsidRPr="000C7593">
                              <w:rPr>
                                <w:rFonts w:ascii="Arial Narrow" w:hAnsi="Arial Narrow"/>
                                <w:sz w:val="20"/>
                              </w:rPr>
                              <w:tab/>
                              <w:t>Apply verbal and written medical communication skills to basic and advanced medical scenarios</w:t>
                            </w:r>
                          </w:p>
                          <w:p w14:paraId="554E3A04" w14:textId="77777777" w:rsidR="00763AEB" w:rsidRPr="000C7593" w:rsidRDefault="00763AEB" w:rsidP="00DF7DF6">
                            <w:pPr>
                              <w:spacing w:after="0" w:line="240" w:lineRule="auto"/>
                              <w:rPr>
                                <w:rFonts w:ascii="Arial Narrow" w:hAnsi="Arial Narrow"/>
                                <w:sz w:val="20"/>
                              </w:rPr>
                            </w:pPr>
                          </w:p>
                          <w:p w14:paraId="35149C3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w:t>
                            </w:r>
                            <w:r w:rsidRPr="000C7593">
                              <w:rPr>
                                <w:rFonts w:ascii="Arial Narrow" w:hAnsi="Arial Narrow"/>
                                <w:sz w:val="20"/>
                              </w:rPr>
                              <w:tab/>
                            </w:r>
                            <w:r w:rsidRPr="000C7593">
                              <w:rPr>
                                <w:rFonts w:ascii="Arial Narrow" w:hAnsi="Arial Narrow"/>
                                <w:b/>
                                <w:sz w:val="20"/>
                              </w:rPr>
                              <w:t>Practice-based learning and improvement</w:t>
                            </w:r>
                          </w:p>
                          <w:p w14:paraId="72B9F857"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6379264D"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5.1.</w:t>
                            </w:r>
                            <w:r w:rsidRPr="000C7593">
                              <w:rPr>
                                <w:rFonts w:ascii="Arial Narrow" w:hAnsi="Arial Narrow"/>
                                <w:sz w:val="20"/>
                              </w:rPr>
                              <w:tab/>
                              <w:t>Identify personal strengths and deficiencies in one’s knowledge, skills, and attitudes to integrate feedback and set personal improvement goals</w:t>
                            </w:r>
                          </w:p>
                          <w:p w14:paraId="39BF4C30"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5.2.</w:t>
                            </w:r>
                            <w:r w:rsidRPr="000C7593">
                              <w:rPr>
                                <w:rFonts w:ascii="Arial Narrow" w:hAnsi="Arial Narrow"/>
                                <w:sz w:val="20"/>
                              </w:rPr>
                              <w:tab/>
                              <w:t>Use and manage technology to access medical information resources to expand personal knowledge and make effective decisions</w:t>
                            </w:r>
                          </w:p>
                          <w:p w14:paraId="7ADA9CB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5.3.</w:t>
                            </w:r>
                            <w:r w:rsidRPr="000C7593">
                              <w:rPr>
                                <w:rFonts w:ascii="Arial Narrow" w:hAnsi="Arial Narrow"/>
                                <w:sz w:val="20"/>
                              </w:rPr>
                              <w:tab/>
                              <w:t>Apply principles and practices of evidence-based medicine (EBM) in making decisions about prevention, diagnosis, and treatment of disease</w:t>
                            </w:r>
                          </w:p>
                          <w:p w14:paraId="2FBAD2B3" w14:textId="77777777" w:rsidR="00763AEB" w:rsidRPr="000C7593" w:rsidRDefault="00763AEB" w:rsidP="00DF7DF6">
                            <w:pPr>
                              <w:spacing w:after="0" w:line="240" w:lineRule="auto"/>
                              <w:rPr>
                                <w:rFonts w:ascii="Arial Narrow" w:hAnsi="Arial Narrow"/>
                                <w:sz w:val="20"/>
                              </w:rPr>
                            </w:pPr>
                          </w:p>
                          <w:p w14:paraId="2D31FC1D" w14:textId="77777777" w:rsidR="00763AEB" w:rsidRPr="000C7593" w:rsidRDefault="00763AEB" w:rsidP="00DF7DF6">
                            <w:pPr>
                              <w:spacing w:after="0" w:line="240" w:lineRule="auto"/>
                              <w:rPr>
                                <w:rFonts w:ascii="Arial Narrow" w:hAnsi="Arial Narrow"/>
                                <w:b/>
                                <w:sz w:val="20"/>
                              </w:rPr>
                            </w:pPr>
                            <w:r w:rsidRPr="000C7593">
                              <w:rPr>
                                <w:rFonts w:ascii="Arial Narrow" w:hAnsi="Arial Narrow"/>
                                <w:sz w:val="20"/>
                              </w:rPr>
                              <w:t>6.</w:t>
                            </w:r>
                            <w:r w:rsidRPr="000C7593">
                              <w:rPr>
                                <w:rFonts w:ascii="Arial Narrow" w:hAnsi="Arial Narrow"/>
                                <w:sz w:val="20"/>
                              </w:rPr>
                              <w:tab/>
                            </w:r>
                            <w:r w:rsidRPr="000C7593">
                              <w:rPr>
                                <w:rFonts w:ascii="Arial Narrow" w:hAnsi="Arial Narrow"/>
                                <w:b/>
                                <w:sz w:val="20"/>
                              </w:rPr>
                              <w:t>Systems-based practice</w:t>
                            </w:r>
                          </w:p>
                          <w:p w14:paraId="71A1AB44"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62343B8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6.1.</w:t>
                            </w:r>
                            <w:r w:rsidRPr="000C7593">
                              <w:rPr>
                                <w:rFonts w:ascii="Arial Narrow" w:hAnsi="Arial Narrow"/>
                                <w:sz w:val="20"/>
                              </w:rPr>
                              <w:tab/>
                              <w:t>Analyze the roles insurance plans and health care providers play in the health care system and how they affect providers’ and patients’ behavior</w:t>
                            </w:r>
                          </w:p>
                          <w:p w14:paraId="08DC6C3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6.2.</w:t>
                            </w:r>
                            <w:r w:rsidRPr="000C7593">
                              <w:rPr>
                                <w:rFonts w:ascii="Arial Narrow" w:hAnsi="Arial Narrow"/>
                                <w:sz w:val="20"/>
                              </w:rPr>
                              <w:tab/>
                              <w:t>Provide appropriate referral of patients, including ensuring continuity of care throughout transitions between providers or settings, and following up on patient progress and outcomes</w:t>
                            </w:r>
                          </w:p>
                          <w:p w14:paraId="0B2FEFA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6.3.</w:t>
                            </w:r>
                            <w:r w:rsidRPr="000C7593">
                              <w:rPr>
                                <w:rFonts w:ascii="Arial Narrow" w:hAnsi="Arial Narrow"/>
                                <w:sz w:val="20"/>
                              </w:rPr>
                              <w:tab/>
                              <w:t>Examine the role of quality improvement and clinical pathways in optimizing health systems</w:t>
                            </w:r>
                          </w:p>
                          <w:p w14:paraId="49093DDF"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6.4.</w:t>
                            </w:r>
                            <w:r w:rsidRPr="000C7593">
                              <w:rPr>
                                <w:rFonts w:ascii="Arial Narrow" w:hAnsi="Arial Narrow"/>
                                <w:sz w:val="20"/>
                              </w:rPr>
                              <w:tab/>
                              <w:t>Demonstrate the rationale for reporting and addressing events that could affect patient safety</w:t>
                            </w:r>
                          </w:p>
                          <w:p w14:paraId="02975EF2" w14:textId="77777777" w:rsidR="00763AEB" w:rsidRPr="000C7593" w:rsidRDefault="00763AEB" w:rsidP="00DF7DF6">
                            <w:pPr>
                              <w:spacing w:after="0" w:line="240" w:lineRule="auto"/>
                              <w:rPr>
                                <w:rFonts w:ascii="Arial Narrow" w:hAnsi="Arial Narrow"/>
                                <w:sz w:val="20"/>
                              </w:rPr>
                            </w:pPr>
                          </w:p>
                          <w:p w14:paraId="04220F9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w:t>
                            </w:r>
                            <w:r w:rsidRPr="000C7593">
                              <w:rPr>
                                <w:rFonts w:ascii="Arial Narrow" w:hAnsi="Arial Narrow"/>
                                <w:sz w:val="20"/>
                              </w:rPr>
                              <w:tab/>
                            </w:r>
                            <w:r w:rsidRPr="000C7593">
                              <w:rPr>
                                <w:rFonts w:ascii="Arial Narrow" w:hAnsi="Arial Narrow"/>
                                <w:b/>
                                <w:sz w:val="20"/>
                              </w:rPr>
                              <w:t>Leadership</w:t>
                            </w:r>
                          </w:p>
                          <w:p w14:paraId="29BD6ECD"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Building upon the foundation of competence in the other six domains, each student graduating from BCM will be able to:</w:t>
                            </w:r>
                          </w:p>
                          <w:p w14:paraId="63506F80"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7.1.</w:t>
                            </w:r>
                            <w:r w:rsidRPr="000C7593">
                              <w:rPr>
                                <w:rFonts w:ascii="Arial Narrow" w:hAnsi="Arial Narrow"/>
                                <w:sz w:val="20"/>
                              </w:rPr>
                              <w:tab/>
                              <w:t>Demonstrate the ability to work effectively as a member of an interprofessional health care team</w:t>
                            </w:r>
                          </w:p>
                          <w:p w14:paraId="1FD26592"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7.2.</w:t>
                            </w:r>
                            <w:r w:rsidRPr="000C7593">
                              <w:rPr>
                                <w:rFonts w:ascii="Arial Narrow" w:hAnsi="Arial Narrow"/>
                                <w:sz w:val="20"/>
                              </w:rPr>
                              <w:tab/>
                              <w:t>Demonstrate the ability to give and receive behaviorally-specific feedback</w:t>
                            </w:r>
                          </w:p>
                          <w:p w14:paraId="658F489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7.3.</w:t>
                            </w:r>
                            <w:r w:rsidRPr="000C7593">
                              <w:rPr>
                                <w:rFonts w:ascii="Arial Narrow" w:hAnsi="Arial Narrow"/>
                                <w:sz w:val="20"/>
                              </w:rPr>
                              <w:tab/>
                              <w:t>Utilize skills that enhance the learning environment and team functioning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737D15" id="_x0000_s1027" type="#_x0000_t202" style="position:absolute;margin-left:279pt;margin-top:4.25pt;width:283.3pt;height:54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">
                <v:textbox>
                  <w:txbxContent>
                    <w:p w14:paraId="20E33A70"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w:t>
                      </w:r>
                      <w:r w:rsidRPr="000C7593">
                        <w:rPr>
                          <w:rFonts w:ascii="Arial Narrow" w:hAnsi="Arial Narrow"/>
                          <w:sz w:val="20"/>
                        </w:rPr>
                        <w:tab/>
                      </w:r>
                      <w:r w:rsidRPr="000C7593">
                        <w:rPr>
                          <w:rFonts w:ascii="Arial Narrow" w:hAnsi="Arial Narrow"/>
                          <w:b/>
                          <w:sz w:val="20"/>
                        </w:rPr>
                        <w:t>Interpersonal and communication skills</w:t>
                      </w:r>
                    </w:p>
                    <w:p w14:paraId="4845AC4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33EF3EF1"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4.1.</w:t>
                      </w:r>
                      <w:r w:rsidRPr="000C7593">
                        <w:rPr>
                          <w:rFonts w:ascii="Arial Narrow" w:hAnsi="Arial Narrow"/>
                          <w:sz w:val="20"/>
                        </w:rPr>
                        <w:tab/>
                        <w:t>Demonstrate patient-centered interview skills in order to create and sustain a supportive and therapeutic relationship with patients and families</w:t>
                      </w:r>
                    </w:p>
                    <w:p w14:paraId="7C4E75E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4.2.</w:t>
                      </w:r>
                      <w:r w:rsidRPr="000C7593">
                        <w:rPr>
                          <w:rFonts w:ascii="Arial Narrow" w:hAnsi="Arial Narrow"/>
                          <w:sz w:val="20"/>
                        </w:rPr>
                        <w:tab/>
                        <w:t>Demonstrate the ability to communicate effectively, efficiently, and accurately as a member or leader of a health care team</w:t>
                      </w:r>
                    </w:p>
                    <w:p w14:paraId="690DC3EE"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4.3.</w:t>
                      </w:r>
                      <w:r w:rsidRPr="000C7593">
                        <w:rPr>
                          <w:rFonts w:ascii="Arial Narrow" w:hAnsi="Arial Narrow"/>
                          <w:sz w:val="20"/>
                        </w:rPr>
                        <w:tab/>
                        <w:t>Demonstrate the ability to effectively communicate and collaborate with colleagues, other health care professionals, or health related agencies</w:t>
                      </w:r>
                    </w:p>
                    <w:p w14:paraId="5022777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4.4.</w:t>
                      </w:r>
                      <w:r w:rsidRPr="000C7593">
                        <w:rPr>
                          <w:rFonts w:ascii="Arial Narrow" w:hAnsi="Arial Narrow"/>
                          <w:sz w:val="20"/>
                        </w:rPr>
                        <w:tab/>
                        <w:t>Apply verbal and written medical communication skills to basic and advanced medical scenarios</w:t>
                      </w:r>
                    </w:p>
                    <w:p w14:paraId="554E3A04" w14:textId="77777777" w:rsidR="00763AEB" w:rsidRPr="000C7593" w:rsidRDefault="00763AEB" w:rsidP="00DF7DF6">
                      <w:pPr>
                        <w:spacing w:after="0" w:line="240" w:lineRule="auto"/>
                        <w:rPr>
                          <w:rFonts w:ascii="Arial Narrow" w:hAnsi="Arial Narrow"/>
                          <w:sz w:val="20"/>
                        </w:rPr>
                      </w:pPr>
                    </w:p>
                    <w:p w14:paraId="35149C39"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w:t>
                      </w:r>
                      <w:r w:rsidRPr="000C7593">
                        <w:rPr>
                          <w:rFonts w:ascii="Arial Narrow" w:hAnsi="Arial Narrow"/>
                          <w:sz w:val="20"/>
                        </w:rPr>
                        <w:tab/>
                      </w:r>
                      <w:r w:rsidRPr="000C7593">
                        <w:rPr>
                          <w:rFonts w:ascii="Arial Narrow" w:hAnsi="Arial Narrow"/>
                          <w:b/>
                          <w:sz w:val="20"/>
                        </w:rPr>
                        <w:t>Practice-based learning and improvement</w:t>
                      </w:r>
                    </w:p>
                    <w:p w14:paraId="72B9F857"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6379264D"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5.1.</w:t>
                      </w:r>
                      <w:r w:rsidRPr="000C7593">
                        <w:rPr>
                          <w:rFonts w:ascii="Arial Narrow" w:hAnsi="Arial Narrow"/>
                          <w:sz w:val="20"/>
                        </w:rPr>
                        <w:tab/>
                        <w:t>Identify personal strengths and deficiencies in one’s knowledge, skills, and attitudes to integrate feedback and set personal improvement goals</w:t>
                      </w:r>
                    </w:p>
                    <w:p w14:paraId="39BF4C30"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5.2.</w:t>
                      </w:r>
                      <w:r w:rsidRPr="000C7593">
                        <w:rPr>
                          <w:rFonts w:ascii="Arial Narrow" w:hAnsi="Arial Narrow"/>
                          <w:sz w:val="20"/>
                        </w:rPr>
                        <w:tab/>
                        <w:t>Use and manage technology to access medical information resources to expand personal knowledge and make effective decisions</w:t>
                      </w:r>
                    </w:p>
                    <w:p w14:paraId="7ADA9CB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5.3.</w:t>
                      </w:r>
                      <w:r w:rsidRPr="000C7593">
                        <w:rPr>
                          <w:rFonts w:ascii="Arial Narrow" w:hAnsi="Arial Narrow"/>
                          <w:sz w:val="20"/>
                        </w:rPr>
                        <w:tab/>
                        <w:t>Apply principles and practices of evidence-based medicine (EBM) in making decisions about prevention, diagnosis, and treatment of disease</w:t>
                      </w:r>
                    </w:p>
                    <w:p w14:paraId="2FBAD2B3" w14:textId="77777777" w:rsidR="00763AEB" w:rsidRPr="000C7593" w:rsidRDefault="00763AEB" w:rsidP="00DF7DF6">
                      <w:pPr>
                        <w:spacing w:after="0" w:line="240" w:lineRule="auto"/>
                        <w:rPr>
                          <w:rFonts w:ascii="Arial Narrow" w:hAnsi="Arial Narrow"/>
                          <w:sz w:val="20"/>
                        </w:rPr>
                      </w:pPr>
                    </w:p>
                    <w:p w14:paraId="2D31FC1D" w14:textId="77777777" w:rsidR="00763AEB" w:rsidRPr="000C7593" w:rsidRDefault="00763AEB" w:rsidP="00DF7DF6">
                      <w:pPr>
                        <w:spacing w:after="0" w:line="240" w:lineRule="auto"/>
                        <w:rPr>
                          <w:rFonts w:ascii="Arial Narrow" w:hAnsi="Arial Narrow"/>
                          <w:b/>
                          <w:sz w:val="20"/>
                        </w:rPr>
                      </w:pPr>
                      <w:r w:rsidRPr="000C7593">
                        <w:rPr>
                          <w:rFonts w:ascii="Arial Narrow" w:hAnsi="Arial Narrow"/>
                          <w:sz w:val="20"/>
                        </w:rPr>
                        <w:t>6.</w:t>
                      </w:r>
                      <w:r w:rsidRPr="000C7593">
                        <w:rPr>
                          <w:rFonts w:ascii="Arial Narrow" w:hAnsi="Arial Narrow"/>
                          <w:sz w:val="20"/>
                        </w:rPr>
                        <w:tab/>
                      </w:r>
                      <w:r w:rsidRPr="000C7593">
                        <w:rPr>
                          <w:rFonts w:ascii="Arial Narrow" w:hAnsi="Arial Narrow"/>
                          <w:b/>
                          <w:sz w:val="20"/>
                        </w:rPr>
                        <w:t>Systems-based practice</w:t>
                      </w:r>
                    </w:p>
                    <w:p w14:paraId="71A1AB44"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Each student graduating from BCM will:</w:t>
                      </w:r>
                    </w:p>
                    <w:p w14:paraId="62343B8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6.1.</w:t>
                      </w:r>
                      <w:r w:rsidRPr="000C7593">
                        <w:rPr>
                          <w:rFonts w:ascii="Arial Narrow" w:hAnsi="Arial Narrow"/>
                          <w:sz w:val="20"/>
                        </w:rPr>
                        <w:tab/>
                        <w:t>Analyze the roles insurance plans and health care providers play in the health care system and how they affect providers’ and patients’ behavior</w:t>
                      </w:r>
                    </w:p>
                    <w:p w14:paraId="08DC6C3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6.2.</w:t>
                      </w:r>
                      <w:r w:rsidRPr="000C7593">
                        <w:rPr>
                          <w:rFonts w:ascii="Arial Narrow" w:hAnsi="Arial Narrow"/>
                          <w:sz w:val="20"/>
                        </w:rPr>
                        <w:tab/>
                        <w:t>Provide appropriate referral of patients, including ensuring continuity of care throughout transitions between providers or settings, and following up on patient progress and outcomes</w:t>
                      </w:r>
                    </w:p>
                    <w:p w14:paraId="0B2FEFA5"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6.3.</w:t>
                      </w:r>
                      <w:r w:rsidRPr="000C7593">
                        <w:rPr>
                          <w:rFonts w:ascii="Arial Narrow" w:hAnsi="Arial Narrow"/>
                          <w:sz w:val="20"/>
                        </w:rPr>
                        <w:tab/>
                        <w:t>Examine the role of quality improvement and clinical pathways in optimizing health systems</w:t>
                      </w:r>
                    </w:p>
                    <w:p w14:paraId="49093DDF"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6.4.</w:t>
                      </w:r>
                      <w:r w:rsidRPr="000C7593">
                        <w:rPr>
                          <w:rFonts w:ascii="Arial Narrow" w:hAnsi="Arial Narrow"/>
                          <w:sz w:val="20"/>
                        </w:rPr>
                        <w:tab/>
                        <w:t>Demonstrate the rationale for reporting and addressing events that could affect patient safety</w:t>
                      </w:r>
                    </w:p>
                    <w:p w14:paraId="02975EF2" w14:textId="77777777" w:rsidR="00763AEB" w:rsidRPr="000C7593" w:rsidRDefault="00763AEB" w:rsidP="00DF7DF6">
                      <w:pPr>
                        <w:spacing w:after="0" w:line="240" w:lineRule="auto"/>
                        <w:rPr>
                          <w:rFonts w:ascii="Arial Narrow" w:hAnsi="Arial Narrow"/>
                          <w:sz w:val="20"/>
                        </w:rPr>
                      </w:pPr>
                    </w:p>
                    <w:p w14:paraId="04220F9B"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w:t>
                      </w:r>
                      <w:r w:rsidRPr="000C7593">
                        <w:rPr>
                          <w:rFonts w:ascii="Arial Narrow" w:hAnsi="Arial Narrow"/>
                          <w:sz w:val="20"/>
                        </w:rPr>
                        <w:tab/>
                      </w:r>
                      <w:r w:rsidRPr="000C7593">
                        <w:rPr>
                          <w:rFonts w:ascii="Arial Narrow" w:hAnsi="Arial Narrow"/>
                          <w:b/>
                          <w:sz w:val="20"/>
                        </w:rPr>
                        <w:t>Leadership</w:t>
                      </w:r>
                    </w:p>
                    <w:p w14:paraId="29BD6ECD"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Building upon the foundation of competence in the other six domains, each student graduating from BCM will be able to:</w:t>
                      </w:r>
                    </w:p>
                    <w:p w14:paraId="63506F80"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7.1.</w:t>
                      </w:r>
                      <w:r w:rsidRPr="000C7593">
                        <w:rPr>
                          <w:rFonts w:ascii="Arial Narrow" w:hAnsi="Arial Narrow"/>
                          <w:sz w:val="20"/>
                        </w:rPr>
                        <w:tab/>
                        <w:t>Demonstrate the ability to work effectively as a member of an interprofessional health care team</w:t>
                      </w:r>
                    </w:p>
                    <w:p w14:paraId="1FD26592"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7.2.</w:t>
                      </w:r>
                      <w:r w:rsidRPr="000C7593">
                        <w:rPr>
                          <w:rFonts w:ascii="Arial Narrow" w:hAnsi="Arial Narrow"/>
                          <w:sz w:val="20"/>
                        </w:rPr>
                        <w:tab/>
                        <w:t>Demonstrate the ability to give and receive behaviorally-specific feedback</w:t>
                      </w:r>
                    </w:p>
                    <w:p w14:paraId="658F4896" w14:textId="77777777" w:rsidR="00763AEB" w:rsidRPr="000C7593" w:rsidRDefault="00763AEB" w:rsidP="00DF7DF6">
                      <w:pPr>
                        <w:spacing w:after="0" w:line="240" w:lineRule="auto"/>
                        <w:rPr>
                          <w:rFonts w:ascii="Arial Narrow" w:hAnsi="Arial Narrow"/>
                          <w:sz w:val="20"/>
                        </w:rPr>
                      </w:pPr>
                      <w:r w:rsidRPr="000C7593">
                        <w:rPr>
                          <w:rFonts w:ascii="Arial Narrow" w:hAnsi="Arial Narrow"/>
                          <w:sz w:val="20"/>
                        </w:rPr>
                        <w:t>7.3.</w:t>
                      </w:r>
                      <w:r w:rsidRPr="000C7593">
                        <w:rPr>
                          <w:rFonts w:ascii="Arial Narrow" w:hAnsi="Arial Narrow"/>
                          <w:sz w:val="20"/>
                        </w:rPr>
                        <w:tab/>
                        <w:t>Utilize skills that enhance the learning environment and team functioning</w:t>
                      </w:r>
                    </w:p>
                  </w:txbxContent>
                </v:textbox>
                <w10:wrap type="square"/>
              </v:shape>
            </w:pict>
          </mc:Fallback>
        </mc:AlternateContent>
      </w:r>
    </w:p>
    <w:p w14:paraId="26984B60" w14:textId="05DD967F" w:rsidR="001360D3" w:rsidRDefault="001360D3" w:rsidP="001360D3">
      <w:pPr>
        <w:spacing w:after="0" w:line="240" w:lineRule="auto"/>
        <w:rPr>
          <w:rFonts w:ascii="Times New Roman" w:hAnsi="Times New Roman"/>
          <w:sz w:val="24"/>
          <w:szCs w:val="24"/>
        </w:rPr>
      </w:pPr>
    </w:p>
    <w:p w14:paraId="3B9073EC" w14:textId="77777777" w:rsidR="001360D3" w:rsidRPr="00534021" w:rsidRDefault="001360D3" w:rsidP="001360D3">
      <w:pPr>
        <w:pStyle w:val="Heading2"/>
        <w:sectPr w:rsidR="001360D3" w:rsidRPr="00534021" w:rsidSect="004C16EC">
          <w:footerReference w:type="default" r:id="rId19"/>
          <w:footerReference w:type="first" r:id="rId20"/>
          <w:type w:val="continuous"/>
          <w:pgSz w:w="12240" w:h="15840" w:code="1"/>
          <w:pgMar w:top="720" w:right="720" w:bottom="720" w:left="720" w:header="720" w:footer="720" w:gutter="0"/>
          <w:cols w:space="180"/>
          <w:titlePg/>
          <w:docGrid w:linePitch="360"/>
        </w:sectPr>
      </w:pPr>
    </w:p>
    <w:p w14:paraId="2FBBFA9B" w14:textId="77777777" w:rsidR="001360D3" w:rsidRPr="00670A23" w:rsidRDefault="001360D3" w:rsidP="001360D3">
      <w:pPr>
        <w:pBdr>
          <w:left w:val="single" w:sz="4" w:space="1" w:color="auto"/>
          <w:bottom w:val="single" w:sz="4" w:space="4" w:color="auto"/>
          <w:right w:val="single" w:sz="4" w:space="1" w:color="auto"/>
        </w:pBdr>
        <w:spacing w:after="0" w:line="240" w:lineRule="auto"/>
        <w:rPr>
          <w:rFonts w:ascii="Arial Narrow" w:hAnsi="Arial Narrow" w:cs="Arial"/>
        </w:rPr>
        <w:sectPr w:rsidR="001360D3" w:rsidRPr="00670A23" w:rsidSect="008345AC">
          <w:type w:val="continuous"/>
          <w:pgSz w:w="12240" w:h="15840" w:code="1"/>
          <w:pgMar w:top="720" w:right="720" w:bottom="720" w:left="720" w:header="720" w:footer="720" w:gutter="0"/>
          <w:pgNumType w:start="19"/>
          <w:cols w:num="2" w:space="180"/>
          <w:titlePg/>
          <w:docGrid w:linePitch="360"/>
        </w:sectPr>
      </w:pPr>
    </w:p>
    <w:p w14:paraId="0740D076" w14:textId="319A3B29" w:rsidR="005F3F22" w:rsidRPr="008A4A37" w:rsidRDefault="005F3F22" w:rsidP="005F3F22">
      <w:pPr>
        <w:pBdr>
          <w:top w:val="single" w:sz="4" w:space="1" w:color="auto"/>
        </w:pBdr>
        <w:spacing w:after="0"/>
        <w:rPr>
          <w:rFonts w:ascii="Times New Roman" w:hAnsi="Times New Roman"/>
          <w:sz w:val="40"/>
          <w:szCs w:val="40"/>
        </w:rPr>
        <w:sectPr w:rsidR="005F3F22" w:rsidRPr="008A4A37" w:rsidSect="00DE6ECF">
          <w:footerReference w:type="default" r:id="rId21"/>
          <w:type w:val="continuous"/>
          <w:pgSz w:w="12240" w:h="15840" w:code="1"/>
          <w:pgMar w:top="1152" w:right="180" w:bottom="720" w:left="360" w:header="720" w:footer="720" w:gutter="0"/>
          <w:pgNumType w:start="8"/>
          <w:cols w:num="2" w:space="180"/>
          <w:titlePg/>
          <w:docGrid w:linePitch="360"/>
        </w:sectPr>
      </w:pPr>
    </w:p>
    <w:p w14:paraId="5432A1D5" w14:textId="666008EF" w:rsidR="001360D3" w:rsidRPr="00966D1E" w:rsidRDefault="003B0AC7" w:rsidP="008376DF">
      <w:pPr>
        <w:pStyle w:val="Heading1"/>
        <w:rPr>
          <w:rFonts w:ascii="Calibri Light" w:hAnsi="Calibri Light"/>
          <w:color w:val="2E74B5"/>
          <w:sz w:val="32"/>
          <w:szCs w:val="32"/>
        </w:rPr>
      </w:pPr>
      <w:bookmarkStart w:id="7" w:name="_Toc58586024"/>
      <w:r w:rsidRPr="008345AC">
        <w:lastRenderedPageBreak/>
        <w:t>V</w:t>
      </w:r>
      <w:r w:rsidR="00761877">
        <w:t>I</w:t>
      </w:r>
      <w:r w:rsidRPr="008345AC">
        <w:t>:</w:t>
      </w:r>
      <w:r>
        <w:t xml:space="preserve"> </w:t>
      </w:r>
      <w:r w:rsidR="001360D3" w:rsidRPr="008376DF">
        <w:t>Rotation Specific Goals and Objectives</w:t>
      </w:r>
      <w:bookmarkEnd w:id="7"/>
    </w:p>
    <w:p w14:paraId="3577473D" w14:textId="77777777" w:rsidR="001360D3" w:rsidRPr="00966D1E" w:rsidRDefault="001360D3" w:rsidP="001360D3">
      <w:pPr>
        <w:autoSpaceDE w:val="0"/>
        <w:autoSpaceDN w:val="0"/>
        <w:adjustRightInd w:val="0"/>
        <w:spacing w:after="0" w:line="240" w:lineRule="auto"/>
        <w:ind w:left="360"/>
        <w:contextualSpacing/>
        <w:rPr>
          <w:rFonts w:ascii="Arial" w:eastAsia="Times New Roman" w:hAnsi="Arial" w:cs="Arial"/>
          <w:bC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060"/>
        <w:gridCol w:w="2070"/>
        <w:gridCol w:w="1800"/>
      </w:tblGrid>
      <w:tr w:rsidR="00C12BC8" w:rsidRPr="0034365B" w14:paraId="3C0EA1D0" w14:textId="77777777" w:rsidTr="003D1B45">
        <w:trPr>
          <w:jc w:val="center"/>
        </w:trPr>
        <w:tc>
          <w:tcPr>
            <w:tcW w:w="3145" w:type="dxa"/>
            <w:vMerge w:val="restart"/>
            <w:vAlign w:val="center"/>
          </w:tcPr>
          <w:p w14:paraId="4A438472"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Clerkship Objective</w:t>
            </w:r>
          </w:p>
        </w:tc>
        <w:tc>
          <w:tcPr>
            <w:tcW w:w="3060" w:type="dxa"/>
            <w:vMerge w:val="restart"/>
            <w:vAlign w:val="center"/>
          </w:tcPr>
          <w:p w14:paraId="1B3CDF36"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Mode of Teaching</w:t>
            </w:r>
          </w:p>
        </w:tc>
        <w:tc>
          <w:tcPr>
            <w:tcW w:w="3870" w:type="dxa"/>
            <w:gridSpan w:val="2"/>
            <w:vAlign w:val="center"/>
          </w:tcPr>
          <w:p w14:paraId="094BCD46"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Mode of assessment</w:t>
            </w:r>
          </w:p>
        </w:tc>
      </w:tr>
      <w:tr w:rsidR="00C12BC8" w:rsidRPr="0034365B" w14:paraId="144166F8" w14:textId="77777777" w:rsidTr="003D1B45">
        <w:trPr>
          <w:jc w:val="center"/>
        </w:trPr>
        <w:tc>
          <w:tcPr>
            <w:tcW w:w="3145" w:type="dxa"/>
            <w:vMerge/>
            <w:vAlign w:val="center"/>
          </w:tcPr>
          <w:p w14:paraId="186288E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p>
        </w:tc>
        <w:tc>
          <w:tcPr>
            <w:tcW w:w="3060" w:type="dxa"/>
            <w:vMerge/>
            <w:vAlign w:val="center"/>
          </w:tcPr>
          <w:p w14:paraId="172B8FD7"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p>
        </w:tc>
        <w:tc>
          <w:tcPr>
            <w:tcW w:w="2070" w:type="dxa"/>
            <w:vAlign w:val="center"/>
          </w:tcPr>
          <w:p w14:paraId="7D39F73B"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Formative</w:t>
            </w:r>
          </w:p>
        </w:tc>
        <w:tc>
          <w:tcPr>
            <w:tcW w:w="1800" w:type="dxa"/>
            <w:vAlign w:val="center"/>
          </w:tcPr>
          <w:p w14:paraId="33CE8141"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Summative</w:t>
            </w:r>
          </w:p>
        </w:tc>
      </w:tr>
      <w:tr w:rsidR="00C12BC8" w:rsidRPr="0034365B" w14:paraId="2D3C2BA2" w14:textId="77777777" w:rsidTr="003D1B45">
        <w:trPr>
          <w:jc w:val="center"/>
        </w:trPr>
        <w:tc>
          <w:tcPr>
            <w:tcW w:w="10075" w:type="dxa"/>
            <w:gridSpan w:val="4"/>
          </w:tcPr>
          <w:p w14:paraId="2C17EF18" w14:textId="77777777" w:rsidR="00C12BC8" w:rsidRPr="0034365B" w:rsidRDefault="00C12BC8" w:rsidP="003D1B45">
            <w:pPr>
              <w:autoSpaceDE w:val="0"/>
              <w:autoSpaceDN w:val="0"/>
              <w:adjustRightInd w:val="0"/>
              <w:spacing w:after="0" w:line="240" w:lineRule="auto"/>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 xml:space="preserve">Objective 1: </w:t>
            </w:r>
            <w:r w:rsidRPr="00903EE0">
              <w:rPr>
                <w:rFonts w:asciiTheme="minorHAnsi" w:hAnsiTheme="minorHAnsi" w:cstheme="minorHAnsi"/>
                <w:b/>
                <w:sz w:val="20"/>
              </w:rPr>
              <w:t>Employ honesty, integrity, and respect in all interactions and demonstrate sensitivity to patients and colleagues from diverse populations</w:t>
            </w:r>
          </w:p>
        </w:tc>
      </w:tr>
      <w:tr w:rsidR="00C12BC8" w:rsidRPr="0034365B" w14:paraId="710B904F" w14:textId="77777777" w:rsidTr="003D1B45">
        <w:trPr>
          <w:jc w:val="center"/>
        </w:trPr>
        <w:tc>
          <w:tcPr>
            <w:tcW w:w="3145" w:type="dxa"/>
            <w:vAlign w:val="center"/>
          </w:tcPr>
          <w:p w14:paraId="7862BD5D"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i/>
                <w:sz w:val="20"/>
                <w:szCs w:val="20"/>
              </w:rPr>
              <w:t>Professionalism 1.2, 1.</w:t>
            </w:r>
            <w:r>
              <w:rPr>
                <w:rFonts w:asciiTheme="minorHAnsi" w:hAnsiTheme="minorHAnsi" w:cstheme="minorHAnsi"/>
                <w:i/>
                <w:sz w:val="20"/>
                <w:szCs w:val="20"/>
              </w:rPr>
              <w:t>5</w:t>
            </w:r>
          </w:p>
        </w:tc>
        <w:tc>
          <w:tcPr>
            <w:tcW w:w="3060" w:type="dxa"/>
            <w:vAlign w:val="center"/>
          </w:tcPr>
          <w:p w14:paraId="7F079EF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Clerkship Overview Document</w:t>
            </w:r>
          </w:p>
          <w:p w14:paraId="626AE94F"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Clerkship Orientation</w:t>
            </w:r>
          </w:p>
          <w:p w14:paraId="2B823A87" w14:textId="0F27801A"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3E0C07DD"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Midcourse Feedback</w:t>
            </w:r>
          </w:p>
        </w:tc>
        <w:tc>
          <w:tcPr>
            <w:tcW w:w="1800" w:type="dxa"/>
            <w:vAlign w:val="center"/>
          </w:tcPr>
          <w:p w14:paraId="6E967350"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1CD2AF96"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bCs/>
                <w:strike/>
                <w:sz w:val="20"/>
                <w:szCs w:val="20"/>
              </w:rPr>
            </w:pPr>
            <w:r w:rsidRPr="00903EE0">
              <w:rPr>
                <w:rFonts w:asciiTheme="minorHAnsi" w:hAnsiTheme="minorHAnsi" w:cstheme="minorHAnsi"/>
                <w:bCs/>
                <w:strike/>
                <w:sz w:val="20"/>
                <w:szCs w:val="20"/>
              </w:rPr>
              <w:t>SP exam</w:t>
            </w:r>
          </w:p>
          <w:p w14:paraId="59A6DA25"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p>
        </w:tc>
      </w:tr>
      <w:tr w:rsidR="00C12BC8" w:rsidRPr="0034365B" w14:paraId="5DC204A6" w14:textId="77777777" w:rsidTr="003D1B45">
        <w:trPr>
          <w:jc w:val="center"/>
        </w:trPr>
        <w:tc>
          <w:tcPr>
            <w:tcW w:w="10075" w:type="dxa"/>
            <w:gridSpan w:val="4"/>
            <w:vAlign w:val="center"/>
          </w:tcPr>
          <w:p w14:paraId="63AC22DB" w14:textId="77777777" w:rsidR="00C12BC8" w:rsidRPr="00903EE0" w:rsidRDefault="00C12BC8" w:rsidP="003D1B45">
            <w:pPr>
              <w:autoSpaceDE w:val="0"/>
              <w:autoSpaceDN w:val="0"/>
              <w:adjustRightInd w:val="0"/>
              <w:spacing w:after="0" w:line="240" w:lineRule="auto"/>
              <w:rPr>
                <w:rFonts w:asciiTheme="minorHAnsi" w:hAnsiTheme="minorHAnsi" w:cstheme="minorHAnsi"/>
                <w:b/>
                <w:bCs/>
                <w:sz w:val="20"/>
                <w:szCs w:val="20"/>
              </w:rPr>
            </w:pPr>
            <w:r w:rsidRPr="00903EE0">
              <w:rPr>
                <w:rFonts w:asciiTheme="minorHAnsi" w:hAnsiTheme="minorHAnsi" w:cstheme="minorHAnsi"/>
                <w:b/>
                <w:bCs/>
                <w:sz w:val="20"/>
                <w:szCs w:val="20"/>
              </w:rPr>
              <w:t xml:space="preserve">Objective 2: </w:t>
            </w:r>
            <w:r w:rsidRPr="00903EE0">
              <w:rPr>
                <w:rFonts w:asciiTheme="minorHAnsi" w:hAnsiTheme="minorHAnsi" w:cstheme="minorHAnsi"/>
                <w:b/>
                <w:sz w:val="20"/>
              </w:rPr>
              <w:t>Demonstrate caring, compassion and empathy in patient interactions and advocate for the needs and well-being of patients, colleagues and self</w:t>
            </w:r>
          </w:p>
        </w:tc>
      </w:tr>
      <w:tr w:rsidR="00C12BC8" w:rsidRPr="0034365B" w14:paraId="28D98281" w14:textId="77777777" w:rsidTr="003D1B45">
        <w:trPr>
          <w:jc w:val="center"/>
        </w:trPr>
        <w:tc>
          <w:tcPr>
            <w:tcW w:w="3145" w:type="dxa"/>
            <w:vAlign w:val="center"/>
          </w:tcPr>
          <w:p w14:paraId="77392D04"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sz w:val="20"/>
                <w:szCs w:val="20"/>
              </w:rPr>
            </w:pPr>
            <w:r>
              <w:rPr>
                <w:rFonts w:asciiTheme="minorHAnsi" w:hAnsiTheme="minorHAnsi" w:cstheme="minorHAnsi"/>
                <w:i/>
                <w:sz w:val="20"/>
                <w:szCs w:val="20"/>
              </w:rPr>
              <w:t>Professionalism 1.3, 1.4</w:t>
            </w:r>
          </w:p>
        </w:tc>
        <w:tc>
          <w:tcPr>
            <w:tcW w:w="3060" w:type="dxa"/>
            <w:vAlign w:val="center"/>
          </w:tcPr>
          <w:p w14:paraId="6780F50D"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Clerkship Overview Document</w:t>
            </w:r>
          </w:p>
          <w:p w14:paraId="5945E4A3"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Clerkship Orientation</w:t>
            </w:r>
          </w:p>
          <w:p w14:paraId="518DA943" w14:textId="140AED23" w:rsidR="00C12BC8" w:rsidRPr="0034365B"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42A33DDD"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Midcourse Feedback</w:t>
            </w:r>
          </w:p>
        </w:tc>
        <w:tc>
          <w:tcPr>
            <w:tcW w:w="1800" w:type="dxa"/>
            <w:vAlign w:val="center"/>
          </w:tcPr>
          <w:p w14:paraId="0B892EE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tc>
      </w:tr>
      <w:tr w:rsidR="00C12BC8" w:rsidRPr="0034365B" w14:paraId="5DF58688" w14:textId="77777777" w:rsidTr="003D1B45">
        <w:trPr>
          <w:jc w:val="center"/>
        </w:trPr>
        <w:tc>
          <w:tcPr>
            <w:tcW w:w="10075" w:type="dxa"/>
            <w:gridSpan w:val="4"/>
            <w:vAlign w:val="center"/>
          </w:tcPr>
          <w:p w14:paraId="3B704AE2" w14:textId="77777777" w:rsidR="00C12BC8" w:rsidRPr="0034365B" w:rsidRDefault="00C12BC8" w:rsidP="003D1B45">
            <w:pPr>
              <w:autoSpaceDE w:val="0"/>
              <w:autoSpaceDN w:val="0"/>
              <w:adjustRightInd w:val="0"/>
              <w:spacing w:after="0" w:line="240" w:lineRule="auto"/>
              <w:rPr>
                <w:rFonts w:asciiTheme="minorHAnsi" w:hAnsiTheme="minorHAnsi" w:cstheme="minorHAnsi"/>
                <w:bCs/>
                <w:sz w:val="20"/>
                <w:szCs w:val="20"/>
              </w:rPr>
            </w:pPr>
            <w:r w:rsidRPr="00903EE0">
              <w:rPr>
                <w:rFonts w:asciiTheme="minorHAnsi" w:hAnsiTheme="minorHAnsi" w:cstheme="minorHAnsi"/>
                <w:b/>
                <w:bCs/>
                <w:sz w:val="20"/>
                <w:szCs w:val="20"/>
              </w:rPr>
              <w:t xml:space="preserve">Objective 3: </w:t>
            </w:r>
            <w:r w:rsidRPr="00903EE0">
              <w:rPr>
                <w:rFonts w:asciiTheme="minorHAnsi" w:hAnsiTheme="minorHAnsi" w:cstheme="minorHAnsi"/>
                <w:b/>
                <w:sz w:val="20"/>
                <w:szCs w:val="20"/>
              </w:rPr>
              <w:t>Fulfill professional responsibilities as a learner, colleague and member of the health care team, including adherence to ethical principles and patient confidentiality rules</w:t>
            </w:r>
          </w:p>
        </w:tc>
      </w:tr>
      <w:tr w:rsidR="00C12BC8" w:rsidRPr="0034365B" w14:paraId="53D146B9" w14:textId="77777777" w:rsidTr="003D1B45">
        <w:trPr>
          <w:jc w:val="center"/>
        </w:trPr>
        <w:tc>
          <w:tcPr>
            <w:tcW w:w="3145" w:type="dxa"/>
            <w:vAlign w:val="center"/>
          </w:tcPr>
          <w:p w14:paraId="2F3705B8"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sz w:val="20"/>
                <w:szCs w:val="20"/>
              </w:rPr>
            </w:pPr>
            <w:r>
              <w:rPr>
                <w:rFonts w:asciiTheme="minorHAnsi" w:hAnsiTheme="minorHAnsi" w:cstheme="minorHAnsi"/>
                <w:i/>
                <w:sz w:val="20"/>
                <w:szCs w:val="20"/>
              </w:rPr>
              <w:t>Professionalism 1.1</w:t>
            </w:r>
            <w:r w:rsidRPr="0034365B">
              <w:rPr>
                <w:rFonts w:asciiTheme="minorHAnsi" w:hAnsiTheme="minorHAnsi" w:cstheme="minorHAnsi"/>
                <w:i/>
                <w:sz w:val="20"/>
                <w:szCs w:val="20"/>
              </w:rPr>
              <w:t>, 1.</w:t>
            </w:r>
            <w:r>
              <w:rPr>
                <w:rFonts w:asciiTheme="minorHAnsi" w:hAnsiTheme="minorHAnsi" w:cstheme="minorHAnsi"/>
                <w:i/>
                <w:sz w:val="20"/>
                <w:szCs w:val="20"/>
              </w:rPr>
              <w:t>6, 1.8</w:t>
            </w:r>
          </w:p>
        </w:tc>
        <w:tc>
          <w:tcPr>
            <w:tcW w:w="3060" w:type="dxa"/>
            <w:vAlign w:val="center"/>
          </w:tcPr>
          <w:p w14:paraId="6CE3366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Clerkship Overview Document</w:t>
            </w:r>
          </w:p>
          <w:p w14:paraId="63AB60C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Clerkship Orientation</w:t>
            </w:r>
          </w:p>
          <w:p w14:paraId="40AD0EF5"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p w14:paraId="4A23A438" w14:textId="504B777F"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p>
        </w:tc>
        <w:tc>
          <w:tcPr>
            <w:tcW w:w="2070" w:type="dxa"/>
            <w:vAlign w:val="center"/>
          </w:tcPr>
          <w:p w14:paraId="545FE2AB"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Midcourse Feedback</w:t>
            </w:r>
          </w:p>
        </w:tc>
        <w:tc>
          <w:tcPr>
            <w:tcW w:w="1800" w:type="dxa"/>
            <w:vAlign w:val="center"/>
          </w:tcPr>
          <w:p w14:paraId="7D878A4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tc>
      </w:tr>
      <w:tr w:rsidR="00C12BC8" w:rsidRPr="0034365B" w14:paraId="07BBC51F" w14:textId="77777777" w:rsidTr="003D1B45">
        <w:trPr>
          <w:jc w:val="center"/>
        </w:trPr>
        <w:tc>
          <w:tcPr>
            <w:tcW w:w="10075" w:type="dxa"/>
            <w:gridSpan w:val="4"/>
            <w:vAlign w:val="center"/>
          </w:tcPr>
          <w:p w14:paraId="1E92FB34" w14:textId="77777777" w:rsidR="00C12BC8" w:rsidRPr="0034365B" w:rsidRDefault="00C12BC8" w:rsidP="003D1B45">
            <w:pPr>
              <w:spacing w:after="0" w:line="240" w:lineRule="auto"/>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 xml:space="preserve">Objective </w:t>
            </w:r>
            <w:r>
              <w:rPr>
                <w:rFonts w:asciiTheme="minorHAnsi" w:hAnsiTheme="minorHAnsi" w:cstheme="minorHAnsi"/>
                <w:b/>
                <w:color w:val="000000"/>
                <w:sz w:val="20"/>
                <w:szCs w:val="20"/>
              </w:rPr>
              <w:t>4</w:t>
            </w:r>
            <w:r w:rsidRPr="0034365B">
              <w:rPr>
                <w:rFonts w:asciiTheme="minorHAnsi" w:hAnsiTheme="minorHAnsi" w:cstheme="minorHAnsi"/>
                <w:b/>
                <w:color w:val="000000"/>
                <w:sz w:val="20"/>
                <w:szCs w:val="20"/>
              </w:rPr>
              <w:t xml:space="preserve">: </w:t>
            </w:r>
            <w:r w:rsidRPr="0034365B">
              <w:rPr>
                <w:rFonts w:asciiTheme="minorHAnsi" w:hAnsiTheme="minorHAnsi" w:cstheme="minorHAnsi"/>
                <w:b/>
                <w:sz w:val="20"/>
                <w:szCs w:val="20"/>
              </w:rPr>
              <w:t>Develop a fundamental knowledge of common conditions and diseases and their primary modes of presentation seen by neurologists</w:t>
            </w:r>
          </w:p>
        </w:tc>
      </w:tr>
      <w:tr w:rsidR="00C12BC8" w:rsidRPr="0034365B" w14:paraId="5A92D769" w14:textId="77777777" w:rsidTr="003D1B45">
        <w:trPr>
          <w:jc w:val="center"/>
        </w:trPr>
        <w:tc>
          <w:tcPr>
            <w:tcW w:w="3145" w:type="dxa"/>
            <w:vAlign w:val="center"/>
          </w:tcPr>
          <w:p w14:paraId="4985F7D3"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color w:val="000000"/>
                <w:sz w:val="20"/>
                <w:szCs w:val="20"/>
              </w:rPr>
            </w:pPr>
            <w:r w:rsidRPr="0034365B">
              <w:rPr>
                <w:rFonts w:asciiTheme="minorHAnsi" w:hAnsiTheme="minorHAnsi" w:cstheme="minorHAnsi"/>
                <w:i/>
                <w:color w:val="000000"/>
                <w:sz w:val="20"/>
                <w:szCs w:val="20"/>
              </w:rPr>
              <w:t>Medical Knowledge 2.1</w:t>
            </w:r>
          </w:p>
          <w:p w14:paraId="33813105"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color w:val="000000"/>
                <w:sz w:val="20"/>
                <w:szCs w:val="20"/>
              </w:rPr>
            </w:pPr>
            <w:r w:rsidRPr="0034365B">
              <w:rPr>
                <w:rFonts w:asciiTheme="minorHAnsi" w:hAnsiTheme="minorHAnsi" w:cstheme="minorHAnsi"/>
                <w:i/>
                <w:color w:val="000000"/>
                <w:sz w:val="20"/>
                <w:szCs w:val="20"/>
              </w:rPr>
              <w:t>Patient Care 3.3</w:t>
            </w:r>
          </w:p>
        </w:tc>
        <w:tc>
          <w:tcPr>
            <w:tcW w:w="3060" w:type="dxa"/>
            <w:vAlign w:val="center"/>
          </w:tcPr>
          <w:p w14:paraId="53385A69" w14:textId="156954FD"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33F1565F"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 xml:space="preserve">Midcourse Feedback </w:t>
            </w:r>
          </w:p>
          <w:p w14:paraId="4C8B4763"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bCs/>
                <w:sz w:val="20"/>
                <w:szCs w:val="20"/>
              </w:rPr>
              <w:t>Clinical Experiences Form</w:t>
            </w:r>
          </w:p>
        </w:tc>
        <w:tc>
          <w:tcPr>
            <w:tcW w:w="1800" w:type="dxa"/>
            <w:vAlign w:val="center"/>
          </w:tcPr>
          <w:p w14:paraId="163E88BE"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7810AA73"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bCs/>
                <w:strike/>
                <w:sz w:val="20"/>
                <w:szCs w:val="20"/>
              </w:rPr>
            </w:pPr>
            <w:r w:rsidRPr="00903EE0">
              <w:rPr>
                <w:rFonts w:asciiTheme="minorHAnsi" w:hAnsiTheme="minorHAnsi" w:cstheme="minorHAnsi"/>
                <w:bCs/>
                <w:strike/>
                <w:sz w:val="20"/>
                <w:szCs w:val="20"/>
              </w:rPr>
              <w:t>SP exam</w:t>
            </w:r>
          </w:p>
          <w:p w14:paraId="3267FE48"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903EE0">
              <w:rPr>
                <w:rFonts w:asciiTheme="minorHAnsi" w:hAnsiTheme="minorHAnsi" w:cstheme="minorHAnsi"/>
                <w:bCs/>
                <w:strike/>
                <w:sz w:val="20"/>
                <w:szCs w:val="20"/>
              </w:rPr>
              <w:t>NBME</w:t>
            </w:r>
          </w:p>
        </w:tc>
      </w:tr>
      <w:tr w:rsidR="00C12BC8" w:rsidRPr="0034365B" w14:paraId="25F9F435" w14:textId="77777777" w:rsidTr="003D1B45">
        <w:trPr>
          <w:jc w:val="center"/>
        </w:trPr>
        <w:tc>
          <w:tcPr>
            <w:tcW w:w="10075" w:type="dxa"/>
            <w:gridSpan w:val="4"/>
            <w:vAlign w:val="center"/>
          </w:tcPr>
          <w:p w14:paraId="4E5ECD61" w14:textId="77777777" w:rsidR="00C12BC8" w:rsidRPr="0034365B" w:rsidRDefault="00C12BC8" w:rsidP="003D1B45">
            <w:p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Objective 5</w:t>
            </w:r>
            <w:r w:rsidRPr="0034365B">
              <w:rPr>
                <w:rFonts w:asciiTheme="minorHAnsi" w:hAnsiTheme="minorHAnsi" w:cstheme="minorHAnsi"/>
                <w:b/>
                <w:color w:val="000000"/>
                <w:sz w:val="20"/>
                <w:szCs w:val="20"/>
              </w:rPr>
              <w:t xml:space="preserve">: </w:t>
            </w:r>
            <w:r w:rsidRPr="0034365B">
              <w:rPr>
                <w:rFonts w:asciiTheme="minorHAnsi" w:hAnsiTheme="minorHAnsi" w:cstheme="minorHAnsi"/>
                <w:b/>
                <w:sz w:val="20"/>
                <w:szCs w:val="20"/>
              </w:rPr>
              <w:t>Differentiate lesions at all levels of the neuraxis.</w:t>
            </w:r>
          </w:p>
        </w:tc>
      </w:tr>
      <w:tr w:rsidR="00C12BC8" w:rsidRPr="0034365B" w14:paraId="1A133941" w14:textId="77777777" w:rsidTr="003D1B45">
        <w:trPr>
          <w:jc w:val="center"/>
        </w:trPr>
        <w:tc>
          <w:tcPr>
            <w:tcW w:w="3145" w:type="dxa"/>
            <w:vAlign w:val="center"/>
          </w:tcPr>
          <w:p w14:paraId="011A534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bCs/>
                <w:i/>
                <w:sz w:val="20"/>
                <w:szCs w:val="20"/>
              </w:rPr>
              <w:t>Medical Knowledge 2.1</w:t>
            </w:r>
          </w:p>
        </w:tc>
        <w:tc>
          <w:tcPr>
            <w:tcW w:w="3060" w:type="dxa"/>
            <w:vAlign w:val="center"/>
          </w:tcPr>
          <w:p w14:paraId="42770948" w14:textId="06E8786C"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6BABF74E"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Midcourse Feedback</w:t>
            </w:r>
          </w:p>
          <w:p w14:paraId="3F3B579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bCs/>
                <w:sz w:val="20"/>
                <w:szCs w:val="20"/>
              </w:rPr>
              <w:t>Clinical Experiences Form</w:t>
            </w:r>
          </w:p>
        </w:tc>
        <w:tc>
          <w:tcPr>
            <w:tcW w:w="1800" w:type="dxa"/>
            <w:vAlign w:val="center"/>
          </w:tcPr>
          <w:p w14:paraId="629CC147"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32AFB72E"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strike/>
                <w:color w:val="000000"/>
                <w:sz w:val="20"/>
                <w:szCs w:val="20"/>
              </w:rPr>
            </w:pPr>
            <w:r w:rsidRPr="00903EE0">
              <w:rPr>
                <w:rFonts w:asciiTheme="minorHAnsi" w:hAnsiTheme="minorHAnsi" w:cstheme="minorHAnsi"/>
                <w:bCs/>
                <w:strike/>
                <w:sz w:val="20"/>
                <w:szCs w:val="20"/>
              </w:rPr>
              <w:t>NBME</w:t>
            </w:r>
          </w:p>
        </w:tc>
      </w:tr>
      <w:tr w:rsidR="00C12BC8" w:rsidRPr="0034365B" w14:paraId="78832E04" w14:textId="77777777" w:rsidTr="003D1B45">
        <w:trPr>
          <w:jc w:val="center"/>
        </w:trPr>
        <w:tc>
          <w:tcPr>
            <w:tcW w:w="10075" w:type="dxa"/>
            <w:gridSpan w:val="4"/>
            <w:vAlign w:val="center"/>
          </w:tcPr>
          <w:p w14:paraId="6E882869" w14:textId="77777777" w:rsidR="00C12BC8" w:rsidRPr="0034365B" w:rsidRDefault="00C12BC8" w:rsidP="003D1B45">
            <w:pPr>
              <w:autoSpaceDE w:val="0"/>
              <w:autoSpaceDN w:val="0"/>
              <w:adjustRightInd w:val="0"/>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Objective 6</w:t>
            </w:r>
            <w:r w:rsidRPr="0034365B">
              <w:rPr>
                <w:rFonts w:asciiTheme="minorHAnsi" w:hAnsiTheme="minorHAnsi" w:cstheme="minorHAnsi"/>
                <w:b/>
                <w:color w:val="000000"/>
                <w:sz w:val="20"/>
                <w:szCs w:val="20"/>
              </w:rPr>
              <w:t xml:space="preserve">: </w:t>
            </w:r>
            <w:r w:rsidRPr="0034365B">
              <w:rPr>
                <w:rFonts w:asciiTheme="minorHAnsi" w:hAnsiTheme="minorHAnsi" w:cstheme="minorHAnsi"/>
                <w:b/>
                <w:bCs/>
                <w:sz w:val="20"/>
                <w:szCs w:val="20"/>
              </w:rPr>
              <w:t xml:space="preserve">Perform the components of a complete or focused Neurologic patient history and exam. </w:t>
            </w:r>
          </w:p>
        </w:tc>
      </w:tr>
      <w:tr w:rsidR="00C12BC8" w:rsidRPr="0034365B" w14:paraId="6E35C5B8" w14:textId="77777777" w:rsidTr="003D1B45">
        <w:trPr>
          <w:jc w:val="center"/>
        </w:trPr>
        <w:tc>
          <w:tcPr>
            <w:tcW w:w="3145" w:type="dxa"/>
            <w:vAlign w:val="center"/>
          </w:tcPr>
          <w:p w14:paraId="5B89429E"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color w:val="000000"/>
                <w:sz w:val="20"/>
                <w:szCs w:val="20"/>
              </w:rPr>
            </w:pPr>
            <w:r w:rsidRPr="0034365B">
              <w:rPr>
                <w:rFonts w:asciiTheme="minorHAnsi" w:hAnsiTheme="minorHAnsi" w:cstheme="minorHAnsi"/>
                <w:i/>
                <w:color w:val="000000"/>
                <w:sz w:val="20"/>
                <w:szCs w:val="20"/>
              </w:rPr>
              <w:t>Patient care 3.5</w:t>
            </w:r>
          </w:p>
        </w:tc>
        <w:tc>
          <w:tcPr>
            <w:tcW w:w="3060" w:type="dxa"/>
            <w:vAlign w:val="center"/>
          </w:tcPr>
          <w:p w14:paraId="56F206AD" w14:textId="6AEE1242"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1DF6F07E"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Midcourse Feedback</w:t>
            </w:r>
          </w:p>
          <w:p w14:paraId="2574DCDB"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bCs/>
                <w:sz w:val="20"/>
                <w:szCs w:val="20"/>
              </w:rPr>
              <w:t>Clinical Experiences Form</w:t>
            </w:r>
          </w:p>
        </w:tc>
        <w:tc>
          <w:tcPr>
            <w:tcW w:w="1800" w:type="dxa"/>
            <w:vAlign w:val="center"/>
          </w:tcPr>
          <w:p w14:paraId="0F497130"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0F87F7B0"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strike/>
                <w:color w:val="000000"/>
                <w:sz w:val="20"/>
                <w:szCs w:val="20"/>
              </w:rPr>
            </w:pPr>
            <w:r w:rsidRPr="00903EE0">
              <w:rPr>
                <w:rFonts w:asciiTheme="minorHAnsi" w:hAnsiTheme="minorHAnsi" w:cstheme="minorHAnsi"/>
                <w:bCs/>
                <w:strike/>
                <w:sz w:val="20"/>
                <w:szCs w:val="20"/>
              </w:rPr>
              <w:t>SP exam</w:t>
            </w:r>
          </w:p>
        </w:tc>
      </w:tr>
      <w:tr w:rsidR="00C12BC8" w:rsidRPr="0034365B" w14:paraId="32A5E4EF" w14:textId="77777777" w:rsidTr="003D1B45">
        <w:trPr>
          <w:jc w:val="center"/>
        </w:trPr>
        <w:tc>
          <w:tcPr>
            <w:tcW w:w="10075" w:type="dxa"/>
            <w:gridSpan w:val="4"/>
          </w:tcPr>
          <w:p w14:paraId="1FEF192F" w14:textId="77777777" w:rsidR="00C12BC8" w:rsidRPr="0034365B" w:rsidRDefault="00C12BC8" w:rsidP="003D1B45">
            <w:pPr>
              <w:autoSpaceDE w:val="0"/>
              <w:autoSpaceDN w:val="0"/>
              <w:adjustRightInd w:val="0"/>
              <w:spacing w:after="0" w:line="240" w:lineRule="auto"/>
              <w:rPr>
                <w:rFonts w:asciiTheme="minorHAnsi" w:hAnsiTheme="minorHAnsi" w:cstheme="minorHAnsi"/>
                <w:b/>
                <w:color w:val="000000"/>
                <w:sz w:val="20"/>
                <w:szCs w:val="20"/>
              </w:rPr>
            </w:pPr>
            <w:r>
              <w:rPr>
                <w:rFonts w:asciiTheme="minorHAnsi" w:hAnsiTheme="minorHAnsi" w:cstheme="minorHAnsi"/>
                <w:b/>
                <w:sz w:val="20"/>
                <w:szCs w:val="20"/>
              </w:rPr>
              <w:t>Objective 7</w:t>
            </w:r>
            <w:r w:rsidRPr="0034365B">
              <w:rPr>
                <w:rFonts w:asciiTheme="minorHAnsi" w:hAnsiTheme="minorHAnsi" w:cstheme="minorHAnsi"/>
                <w:b/>
                <w:sz w:val="20"/>
                <w:szCs w:val="20"/>
              </w:rPr>
              <w:t xml:space="preserve">: Interpret the findings from the neurological history and exam of patients into an appropriate differential diagnosis </w:t>
            </w:r>
          </w:p>
        </w:tc>
      </w:tr>
      <w:tr w:rsidR="00C12BC8" w:rsidRPr="0034365B" w14:paraId="66090932" w14:textId="77777777" w:rsidTr="003D1B45">
        <w:trPr>
          <w:jc w:val="center"/>
        </w:trPr>
        <w:tc>
          <w:tcPr>
            <w:tcW w:w="3145" w:type="dxa"/>
            <w:vAlign w:val="center"/>
          </w:tcPr>
          <w:p w14:paraId="214C7BE5"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bCs/>
                <w:i/>
                <w:sz w:val="20"/>
                <w:szCs w:val="20"/>
              </w:rPr>
              <w:t xml:space="preserve">Patient Care </w:t>
            </w:r>
            <w:r w:rsidRPr="0034365B">
              <w:rPr>
                <w:rFonts w:asciiTheme="minorHAnsi" w:hAnsiTheme="minorHAnsi" w:cstheme="minorHAnsi"/>
                <w:i/>
                <w:sz w:val="20"/>
                <w:szCs w:val="20"/>
              </w:rPr>
              <w:t>3.3</w:t>
            </w:r>
          </w:p>
        </w:tc>
        <w:tc>
          <w:tcPr>
            <w:tcW w:w="3060" w:type="dxa"/>
            <w:vAlign w:val="center"/>
          </w:tcPr>
          <w:p w14:paraId="57103465" w14:textId="36D434C0"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23B6ED6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Direct Observation</w:t>
            </w:r>
          </w:p>
          <w:p w14:paraId="3BBEFCD6"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Clinical Experiences Form</w:t>
            </w:r>
          </w:p>
        </w:tc>
        <w:tc>
          <w:tcPr>
            <w:tcW w:w="1800" w:type="dxa"/>
            <w:vAlign w:val="center"/>
          </w:tcPr>
          <w:p w14:paraId="28F664D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0F87C123"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strike/>
                <w:color w:val="000000"/>
                <w:sz w:val="20"/>
                <w:szCs w:val="20"/>
              </w:rPr>
            </w:pPr>
            <w:r w:rsidRPr="00903EE0">
              <w:rPr>
                <w:rFonts w:asciiTheme="minorHAnsi" w:hAnsiTheme="minorHAnsi" w:cstheme="minorHAnsi"/>
                <w:bCs/>
                <w:strike/>
                <w:sz w:val="20"/>
                <w:szCs w:val="20"/>
              </w:rPr>
              <w:t>NBME</w:t>
            </w:r>
          </w:p>
        </w:tc>
      </w:tr>
      <w:tr w:rsidR="00C12BC8" w:rsidRPr="0034365B" w14:paraId="77B69017" w14:textId="77777777" w:rsidTr="003D1B45">
        <w:trPr>
          <w:jc w:val="center"/>
        </w:trPr>
        <w:tc>
          <w:tcPr>
            <w:tcW w:w="10075" w:type="dxa"/>
            <w:gridSpan w:val="4"/>
            <w:vAlign w:val="center"/>
          </w:tcPr>
          <w:p w14:paraId="03B2A6D3" w14:textId="77777777" w:rsidR="00C12BC8" w:rsidRPr="0034365B" w:rsidRDefault="00C12BC8" w:rsidP="003D1B45">
            <w:pPr>
              <w:autoSpaceDE w:val="0"/>
              <w:autoSpaceDN w:val="0"/>
              <w:adjustRightInd w:val="0"/>
              <w:spacing w:after="0" w:line="240" w:lineRule="auto"/>
              <w:rPr>
                <w:rFonts w:asciiTheme="minorHAnsi" w:hAnsiTheme="minorHAnsi" w:cstheme="minorHAnsi"/>
                <w:b/>
                <w:color w:val="000000"/>
                <w:sz w:val="20"/>
                <w:szCs w:val="20"/>
              </w:rPr>
            </w:pPr>
            <w:r w:rsidRPr="0034365B">
              <w:rPr>
                <w:rFonts w:asciiTheme="minorHAnsi" w:hAnsiTheme="minorHAnsi" w:cstheme="minorHAnsi"/>
                <w:b/>
                <w:color w:val="000000"/>
                <w:sz w:val="20"/>
                <w:szCs w:val="20"/>
              </w:rPr>
              <w:t xml:space="preserve">Objective </w:t>
            </w:r>
            <w:r>
              <w:rPr>
                <w:rFonts w:asciiTheme="minorHAnsi" w:hAnsiTheme="minorHAnsi" w:cstheme="minorHAnsi"/>
                <w:b/>
                <w:color w:val="000000"/>
                <w:sz w:val="20"/>
                <w:szCs w:val="20"/>
              </w:rPr>
              <w:t>8</w:t>
            </w:r>
            <w:r w:rsidRPr="0034365B">
              <w:rPr>
                <w:rFonts w:asciiTheme="minorHAnsi" w:hAnsiTheme="minorHAnsi" w:cstheme="minorHAnsi"/>
                <w:b/>
                <w:color w:val="000000"/>
                <w:sz w:val="20"/>
                <w:szCs w:val="20"/>
              </w:rPr>
              <w:t xml:space="preserve">: </w:t>
            </w:r>
            <w:r w:rsidRPr="0034365B">
              <w:rPr>
                <w:rFonts w:asciiTheme="minorHAnsi" w:hAnsiTheme="minorHAnsi" w:cstheme="minorHAnsi"/>
                <w:b/>
                <w:sz w:val="20"/>
                <w:szCs w:val="20"/>
              </w:rPr>
              <w:t>Recognize and describe the evaluation and management of common neurologic conditions</w:t>
            </w:r>
          </w:p>
        </w:tc>
      </w:tr>
      <w:tr w:rsidR="00C12BC8" w:rsidRPr="0034365B" w14:paraId="1BD243E9" w14:textId="77777777" w:rsidTr="003D1B45">
        <w:trPr>
          <w:jc w:val="center"/>
        </w:trPr>
        <w:tc>
          <w:tcPr>
            <w:tcW w:w="3145" w:type="dxa"/>
            <w:vAlign w:val="center"/>
          </w:tcPr>
          <w:p w14:paraId="31C2BF56"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color w:val="000000"/>
                <w:sz w:val="20"/>
                <w:szCs w:val="20"/>
              </w:rPr>
            </w:pPr>
            <w:r w:rsidRPr="0034365B">
              <w:rPr>
                <w:rFonts w:asciiTheme="minorHAnsi" w:hAnsiTheme="minorHAnsi" w:cstheme="minorHAnsi"/>
                <w:i/>
                <w:color w:val="000000"/>
                <w:sz w:val="20"/>
                <w:szCs w:val="20"/>
              </w:rPr>
              <w:t>Medical Knowledge 2.1, 3.7</w:t>
            </w:r>
          </w:p>
        </w:tc>
        <w:tc>
          <w:tcPr>
            <w:tcW w:w="3060" w:type="dxa"/>
            <w:vAlign w:val="center"/>
          </w:tcPr>
          <w:p w14:paraId="1F4018DB" w14:textId="0882F2B0"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790647A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Midcourse Feedback</w:t>
            </w:r>
          </w:p>
          <w:p w14:paraId="00F88195"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Clinical Experiences Form</w:t>
            </w:r>
          </w:p>
        </w:tc>
        <w:tc>
          <w:tcPr>
            <w:tcW w:w="1800" w:type="dxa"/>
            <w:vAlign w:val="center"/>
          </w:tcPr>
          <w:p w14:paraId="588FDA6A"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21BAF192"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strike/>
                <w:color w:val="000000"/>
                <w:sz w:val="20"/>
                <w:szCs w:val="20"/>
              </w:rPr>
            </w:pPr>
            <w:r w:rsidRPr="00903EE0">
              <w:rPr>
                <w:rFonts w:asciiTheme="minorHAnsi" w:hAnsiTheme="minorHAnsi" w:cstheme="minorHAnsi"/>
                <w:bCs/>
                <w:strike/>
                <w:sz w:val="20"/>
                <w:szCs w:val="20"/>
              </w:rPr>
              <w:t>NBME</w:t>
            </w:r>
          </w:p>
        </w:tc>
      </w:tr>
      <w:tr w:rsidR="00C12BC8" w:rsidRPr="0034365B" w14:paraId="1E4B2D55" w14:textId="77777777" w:rsidTr="003D1B45">
        <w:trPr>
          <w:jc w:val="center"/>
        </w:trPr>
        <w:tc>
          <w:tcPr>
            <w:tcW w:w="10075" w:type="dxa"/>
            <w:gridSpan w:val="4"/>
            <w:vAlign w:val="center"/>
          </w:tcPr>
          <w:p w14:paraId="6C83FB43" w14:textId="77777777" w:rsidR="00C12BC8" w:rsidRPr="0034365B" w:rsidRDefault="00C12BC8" w:rsidP="003D1B45">
            <w:pPr>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Objective 9</w:t>
            </w:r>
            <w:r w:rsidRPr="0034365B">
              <w:rPr>
                <w:rFonts w:asciiTheme="minorHAnsi" w:hAnsiTheme="minorHAnsi" w:cstheme="minorHAnsi"/>
                <w:b/>
                <w:color w:val="000000"/>
                <w:sz w:val="20"/>
                <w:szCs w:val="20"/>
              </w:rPr>
              <w:t>:</w:t>
            </w:r>
            <w:r w:rsidRPr="0034365B">
              <w:rPr>
                <w:rFonts w:asciiTheme="minorHAnsi" w:hAnsiTheme="minorHAnsi" w:cstheme="minorHAnsi"/>
                <w:b/>
                <w:sz w:val="20"/>
                <w:szCs w:val="20"/>
              </w:rPr>
              <w:t xml:space="preserve"> Communicate respectfully, compassionately, and effectively with patients, families, and the medical team</w:t>
            </w:r>
          </w:p>
        </w:tc>
      </w:tr>
      <w:tr w:rsidR="00C12BC8" w:rsidRPr="0034365B" w14:paraId="4A62B07E" w14:textId="77777777" w:rsidTr="003D1B45">
        <w:trPr>
          <w:jc w:val="center"/>
        </w:trPr>
        <w:tc>
          <w:tcPr>
            <w:tcW w:w="3145" w:type="dxa"/>
            <w:vAlign w:val="center"/>
          </w:tcPr>
          <w:p w14:paraId="4516D040"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color w:val="000000"/>
                <w:sz w:val="20"/>
                <w:szCs w:val="20"/>
              </w:rPr>
            </w:pPr>
            <w:r w:rsidRPr="0034365B">
              <w:rPr>
                <w:rFonts w:asciiTheme="minorHAnsi" w:hAnsiTheme="minorHAnsi" w:cstheme="minorHAnsi"/>
                <w:i/>
                <w:sz w:val="20"/>
                <w:szCs w:val="20"/>
              </w:rPr>
              <w:t>Interpersonal and Communication Skills 4.1, 4.2</w:t>
            </w:r>
          </w:p>
        </w:tc>
        <w:tc>
          <w:tcPr>
            <w:tcW w:w="3060" w:type="dxa"/>
            <w:vAlign w:val="center"/>
          </w:tcPr>
          <w:p w14:paraId="0A93E245" w14:textId="1C3FA291"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665C1508"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sz w:val="20"/>
                <w:szCs w:val="20"/>
              </w:rPr>
              <w:t>Midcourse Feedback Direct Observation</w:t>
            </w:r>
          </w:p>
        </w:tc>
        <w:tc>
          <w:tcPr>
            <w:tcW w:w="1800" w:type="dxa"/>
            <w:vAlign w:val="center"/>
          </w:tcPr>
          <w:p w14:paraId="759FB4EF"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0AED3DA6"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strike/>
                <w:color w:val="000000"/>
                <w:sz w:val="20"/>
                <w:szCs w:val="20"/>
              </w:rPr>
            </w:pPr>
            <w:r w:rsidRPr="00903EE0">
              <w:rPr>
                <w:rFonts w:asciiTheme="minorHAnsi" w:hAnsiTheme="minorHAnsi" w:cstheme="minorHAnsi"/>
                <w:bCs/>
                <w:strike/>
                <w:sz w:val="20"/>
                <w:szCs w:val="20"/>
              </w:rPr>
              <w:t>SP exam</w:t>
            </w:r>
          </w:p>
        </w:tc>
      </w:tr>
      <w:tr w:rsidR="00C12BC8" w:rsidRPr="0034365B" w14:paraId="3ED697D6" w14:textId="77777777" w:rsidTr="003D1B45">
        <w:trPr>
          <w:jc w:val="center"/>
        </w:trPr>
        <w:tc>
          <w:tcPr>
            <w:tcW w:w="10075" w:type="dxa"/>
            <w:gridSpan w:val="4"/>
            <w:vAlign w:val="center"/>
          </w:tcPr>
          <w:p w14:paraId="4719AB8A" w14:textId="77777777" w:rsidR="00C12BC8" w:rsidRPr="0034365B" w:rsidRDefault="00C12BC8" w:rsidP="003D1B45">
            <w:pPr>
              <w:autoSpaceDE w:val="0"/>
              <w:autoSpaceDN w:val="0"/>
              <w:adjustRightInd w:val="0"/>
              <w:spacing w:after="0" w:line="240" w:lineRule="auto"/>
              <w:rPr>
                <w:rFonts w:asciiTheme="minorHAnsi" w:hAnsiTheme="minorHAnsi" w:cstheme="minorHAnsi"/>
                <w:b/>
                <w:bCs/>
                <w:sz w:val="20"/>
                <w:szCs w:val="20"/>
              </w:rPr>
            </w:pPr>
            <w:r>
              <w:rPr>
                <w:rFonts w:asciiTheme="minorHAnsi" w:hAnsiTheme="minorHAnsi" w:cstheme="minorHAnsi"/>
                <w:b/>
                <w:sz w:val="20"/>
                <w:szCs w:val="20"/>
              </w:rPr>
              <w:t>Objective 10</w:t>
            </w:r>
            <w:r w:rsidRPr="0034365B">
              <w:rPr>
                <w:rFonts w:asciiTheme="minorHAnsi" w:hAnsiTheme="minorHAnsi" w:cstheme="minorHAnsi"/>
                <w:b/>
                <w:sz w:val="20"/>
                <w:szCs w:val="20"/>
              </w:rPr>
              <w:t>: Present and document a succinct and accurate neurological history and examination</w:t>
            </w:r>
          </w:p>
        </w:tc>
      </w:tr>
      <w:tr w:rsidR="00C12BC8" w:rsidRPr="0034365B" w14:paraId="63B63398" w14:textId="77777777" w:rsidTr="003D1B45">
        <w:trPr>
          <w:jc w:val="center"/>
        </w:trPr>
        <w:tc>
          <w:tcPr>
            <w:tcW w:w="3145" w:type="dxa"/>
            <w:vAlign w:val="center"/>
          </w:tcPr>
          <w:p w14:paraId="498BCA41"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sz w:val="20"/>
                <w:szCs w:val="20"/>
              </w:rPr>
            </w:pPr>
            <w:r w:rsidRPr="0034365B">
              <w:rPr>
                <w:rFonts w:asciiTheme="minorHAnsi" w:hAnsiTheme="minorHAnsi" w:cstheme="minorHAnsi"/>
                <w:i/>
                <w:sz w:val="20"/>
                <w:szCs w:val="20"/>
              </w:rPr>
              <w:t>Interpersonal and communication skills 4.3, 4.4</w:t>
            </w:r>
          </w:p>
        </w:tc>
        <w:tc>
          <w:tcPr>
            <w:tcW w:w="3060" w:type="dxa"/>
            <w:vAlign w:val="center"/>
          </w:tcPr>
          <w:p w14:paraId="73D4BD80" w14:textId="48475111" w:rsidR="00C12BC8" w:rsidRPr="0034365B"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4376DE72"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sz w:val="20"/>
                <w:szCs w:val="20"/>
              </w:rPr>
            </w:pPr>
            <w:r w:rsidRPr="0034365B">
              <w:rPr>
                <w:rFonts w:asciiTheme="minorHAnsi" w:hAnsiTheme="minorHAnsi" w:cstheme="minorHAnsi"/>
                <w:sz w:val="20"/>
                <w:szCs w:val="20"/>
              </w:rPr>
              <w:t>Direct Observation</w:t>
            </w:r>
          </w:p>
          <w:p w14:paraId="42409A80"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sz w:val="20"/>
                <w:szCs w:val="20"/>
              </w:rPr>
            </w:pPr>
            <w:r w:rsidRPr="0034365B">
              <w:rPr>
                <w:rFonts w:asciiTheme="minorHAnsi" w:hAnsiTheme="minorHAnsi" w:cstheme="minorHAnsi"/>
                <w:sz w:val="20"/>
                <w:szCs w:val="20"/>
              </w:rPr>
              <w:t>Midcourse Feedback</w:t>
            </w:r>
          </w:p>
          <w:p w14:paraId="4373E73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sz w:val="20"/>
                <w:szCs w:val="20"/>
              </w:rPr>
            </w:pPr>
            <w:r w:rsidRPr="0034365B">
              <w:rPr>
                <w:rFonts w:asciiTheme="minorHAnsi" w:hAnsiTheme="minorHAnsi" w:cstheme="minorHAnsi"/>
                <w:sz w:val="20"/>
                <w:szCs w:val="20"/>
              </w:rPr>
              <w:t>Clinical Experiences Form</w:t>
            </w:r>
          </w:p>
        </w:tc>
        <w:tc>
          <w:tcPr>
            <w:tcW w:w="1800" w:type="dxa"/>
            <w:vAlign w:val="center"/>
          </w:tcPr>
          <w:p w14:paraId="507AAE41"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0D7BDC11"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bCs/>
                <w:strike/>
                <w:sz w:val="20"/>
                <w:szCs w:val="20"/>
              </w:rPr>
            </w:pPr>
            <w:r w:rsidRPr="00903EE0">
              <w:rPr>
                <w:rFonts w:asciiTheme="minorHAnsi" w:hAnsiTheme="minorHAnsi" w:cstheme="minorHAnsi"/>
                <w:bCs/>
                <w:strike/>
                <w:sz w:val="20"/>
                <w:szCs w:val="20"/>
              </w:rPr>
              <w:t>SP exam</w:t>
            </w:r>
          </w:p>
        </w:tc>
      </w:tr>
      <w:tr w:rsidR="00C12BC8" w:rsidRPr="0034365B" w14:paraId="1BD7F668" w14:textId="77777777" w:rsidTr="003D1B45">
        <w:trPr>
          <w:jc w:val="center"/>
        </w:trPr>
        <w:tc>
          <w:tcPr>
            <w:tcW w:w="10075" w:type="dxa"/>
            <w:gridSpan w:val="4"/>
            <w:vAlign w:val="center"/>
          </w:tcPr>
          <w:p w14:paraId="5FE629A1" w14:textId="77777777" w:rsidR="00C12BC8" w:rsidRPr="0034365B" w:rsidRDefault="00C12BC8" w:rsidP="003D1B45">
            <w:pPr>
              <w:autoSpaceDE w:val="0"/>
              <w:autoSpaceDN w:val="0"/>
              <w:adjustRightInd w:val="0"/>
              <w:spacing w:after="0" w:line="240" w:lineRule="auto"/>
              <w:rPr>
                <w:rFonts w:asciiTheme="minorHAnsi" w:hAnsiTheme="minorHAnsi" w:cstheme="minorHAnsi"/>
                <w:bCs/>
                <w:sz w:val="20"/>
                <w:szCs w:val="20"/>
              </w:rPr>
            </w:pPr>
            <w:r>
              <w:rPr>
                <w:rFonts w:asciiTheme="minorHAnsi" w:hAnsiTheme="minorHAnsi" w:cstheme="minorHAnsi"/>
                <w:b/>
                <w:sz w:val="20"/>
                <w:szCs w:val="20"/>
              </w:rPr>
              <w:t>Objective 11</w:t>
            </w:r>
            <w:r w:rsidRPr="0034365B">
              <w:rPr>
                <w:rFonts w:asciiTheme="minorHAnsi" w:hAnsiTheme="minorHAnsi" w:cstheme="minorHAnsi"/>
                <w:b/>
                <w:sz w:val="20"/>
                <w:szCs w:val="20"/>
              </w:rPr>
              <w:t xml:space="preserve">: Apply </w:t>
            </w:r>
            <w:r w:rsidRPr="0034365B">
              <w:rPr>
                <w:rFonts w:asciiTheme="minorHAnsi" w:hAnsiTheme="minorHAnsi" w:cstheme="minorHAnsi"/>
                <w:b/>
                <w:bCs/>
                <w:sz w:val="20"/>
                <w:szCs w:val="20"/>
              </w:rPr>
              <w:t>an evidence-based approach, when possible, in managing common neurologic medical problems</w:t>
            </w:r>
          </w:p>
        </w:tc>
      </w:tr>
      <w:tr w:rsidR="00C12BC8" w:rsidRPr="0034365B" w14:paraId="64F88373" w14:textId="77777777" w:rsidTr="003D1B45">
        <w:trPr>
          <w:jc w:val="center"/>
        </w:trPr>
        <w:tc>
          <w:tcPr>
            <w:tcW w:w="3145" w:type="dxa"/>
            <w:vAlign w:val="center"/>
          </w:tcPr>
          <w:p w14:paraId="4714C35B"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sz w:val="20"/>
                <w:szCs w:val="20"/>
              </w:rPr>
            </w:pPr>
            <w:r w:rsidRPr="0034365B">
              <w:rPr>
                <w:rFonts w:asciiTheme="minorHAnsi" w:hAnsiTheme="minorHAnsi" w:cstheme="minorHAnsi"/>
                <w:i/>
                <w:color w:val="000000"/>
                <w:sz w:val="20"/>
                <w:szCs w:val="20"/>
              </w:rPr>
              <w:lastRenderedPageBreak/>
              <w:t>Practice-Based Learning and Improvement: 5.3</w:t>
            </w:r>
          </w:p>
        </w:tc>
        <w:tc>
          <w:tcPr>
            <w:tcW w:w="3060" w:type="dxa"/>
            <w:vAlign w:val="center"/>
          </w:tcPr>
          <w:p w14:paraId="01EAB6B2" w14:textId="3E24774D" w:rsidR="00C12BC8" w:rsidRPr="0034365B"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246F8BEE"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Midcourse Feedback</w:t>
            </w:r>
          </w:p>
        </w:tc>
        <w:tc>
          <w:tcPr>
            <w:tcW w:w="1800" w:type="dxa"/>
            <w:vAlign w:val="center"/>
          </w:tcPr>
          <w:p w14:paraId="6657FBF3"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58699150"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bCs/>
                <w:strike/>
                <w:sz w:val="20"/>
                <w:szCs w:val="20"/>
              </w:rPr>
            </w:pPr>
            <w:r w:rsidRPr="00903EE0">
              <w:rPr>
                <w:rFonts w:asciiTheme="minorHAnsi" w:hAnsiTheme="minorHAnsi" w:cstheme="minorHAnsi"/>
                <w:bCs/>
                <w:strike/>
                <w:sz w:val="20"/>
                <w:szCs w:val="20"/>
              </w:rPr>
              <w:t>NBME</w:t>
            </w:r>
          </w:p>
        </w:tc>
      </w:tr>
      <w:tr w:rsidR="00C12BC8" w:rsidRPr="0034365B" w14:paraId="6D082CE6" w14:textId="77777777" w:rsidTr="003D1B45">
        <w:trPr>
          <w:jc w:val="center"/>
        </w:trPr>
        <w:tc>
          <w:tcPr>
            <w:tcW w:w="10075" w:type="dxa"/>
            <w:gridSpan w:val="4"/>
            <w:vAlign w:val="center"/>
          </w:tcPr>
          <w:p w14:paraId="2CD7C75E" w14:textId="77777777" w:rsidR="00C12BC8" w:rsidRPr="0034365B" w:rsidRDefault="00C12BC8" w:rsidP="003D1B45">
            <w:pPr>
              <w:autoSpaceDE w:val="0"/>
              <w:autoSpaceDN w:val="0"/>
              <w:adjustRightInd w:val="0"/>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Objective 12</w:t>
            </w:r>
            <w:r w:rsidRPr="0034365B">
              <w:rPr>
                <w:rFonts w:asciiTheme="minorHAnsi" w:hAnsiTheme="minorHAnsi" w:cstheme="minorHAnsi"/>
                <w:b/>
                <w:color w:val="000000"/>
                <w:sz w:val="20"/>
                <w:szCs w:val="20"/>
              </w:rPr>
              <w:t>: Self-assess progress as learners and identify specific learning needs during the clerkship</w:t>
            </w:r>
          </w:p>
        </w:tc>
      </w:tr>
      <w:tr w:rsidR="00C12BC8" w:rsidRPr="0034365B" w14:paraId="7B3C3E12" w14:textId="77777777" w:rsidTr="003D1B45">
        <w:trPr>
          <w:jc w:val="center"/>
        </w:trPr>
        <w:tc>
          <w:tcPr>
            <w:tcW w:w="3145" w:type="dxa"/>
            <w:vAlign w:val="center"/>
          </w:tcPr>
          <w:p w14:paraId="6DAF65E5"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i/>
                <w:color w:val="000000"/>
                <w:sz w:val="20"/>
                <w:szCs w:val="20"/>
              </w:rPr>
            </w:pPr>
            <w:r w:rsidRPr="0034365B">
              <w:rPr>
                <w:rFonts w:asciiTheme="minorHAnsi" w:hAnsiTheme="minorHAnsi" w:cstheme="minorHAnsi"/>
                <w:i/>
                <w:color w:val="000000"/>
                <w:sz w:val="20"/>
                <w:szCs w:val="20"/>
              </w:rPr>
              <w:t>Practice-based learning and improvement 5.1</w:t>
            </w:r>
          </w:p>
        </w:tc>
        <w:tc>
          <w:tcPr>
            <w:tcW w:w="3060" w:type="dxa"/>
            <w:vAlign w:val="center"/>
          </w:tcPr>
          <w:p w14:paraId="73EDE43C" w14:textId="45909CE8" w:rsidR="00C12BC8" w:rsidRPr="00611785" w:rsidRDefault="00C12BC8" w:rsidP="0061178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Clinical experiences</w:t>
            </w:r>
          </w:p>
        </w:tc>
        <w:tc>
          <w:tcPr>
            <w:tcW w:w="2070" w:type="dxa"/>
            <w:vAlign w:val="center"/>
          </w:tcPr>
          <w:p w14:paraId="0859CC9C"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Midcourse Feedback</w:t>
            </w:r>
          </w:p>
          <w:p w14:paraId="780B250E"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color w:val="000000"/>
                <w:sz w:val="20"/>
                <w:szCs w:val="20"/>
              </w:rPr>
            </w:pPr>
            <w:r w:rsidRPr="0034365B">
              <w:rPr>
                <w:rFonts w:asciiTheme="minorHAnsi" w:hAnsiTheme="minorHAnsi" w:cstheme="minorHAnsi"/>
                <w:color w:val="000000"/>
                <w:sz w:val="20"/>
                <w:szCs w:val="20"/>
              </w:rPr>
              <w:t>Clinical Experiences Form</w:t>
            </w:r>
          </w:p>
        </w:tc>
        <w:tc>
          <w:tcPr>
            <w:tcW w:w="1800" w:type="dxa"/>
            <w:vAlign w:val="center"/>
          </w:tcPr>
          <w:p w14:paraId="5E99869D" w14:textId="77777777" w:rsidR="00C12BC8" w:rsidRPr="0034365B" w:rsidRDefault="00C12BC8" w:rsidP="003D1B45">
            <w:pPr>
              <w:autoSpaceDE w:val="0"/>
              <w:autoSpaceDN w:val="0"/>
              <w:adjustRightInd w:val="0"/>
              <w:spacing w:after="0" w:line="240" w:lineRule="auto"/>
              <w:jc w:val="center"/>
              <w:rPr>
                <w:rFonts w:asciiTheme="minorHAnsi" w:hAnsiTheme="minorHAnsi" w:cstheme="minorHAnsi"/>
                <w:bCs/>
                <w:sz w:val="20"/>
                <w:szCs w:val="20"/>
              </w:rPr>
            </w:pPr>
            <w:r w:rsidRPr="0034365B">
              <w:rPr>
                <w:rFonts w:asciiTheme="minorHAnsi" w:hAnsiTheme="minorHAnsi" w:cstheme="minorHAnsi"/>
                <w:bCs/>
                <w:sz w:val="20"/>
                <w:szCs w:val="20"/>
              </w:rPr>
              <w:t>Evaluations</w:t>
            </w:r>
          </w:p>
          <w:p w14:paraId="42CE310B" w14:textId="77777777" w:rsidR="00C12BC8" w:rsidRPr="00903EE0" w:rsidRDefault="00C12BC8" w:rsidP="003D1B45">
            <w:pPr>
              <w:autoSpaceDE w:val="0"/>
              <w:autoSpaceDN w:val="0"/>
              <w:adjustRightInd w:val="0"/>
              <w:spacing w:after="0" w:line="240" w:lineRule="auto"/>
              <w:jc w:val="center"/>
              <w:rPr>
                <w:rFonts w:asciiTheme="minorHAnsi" w:hAnsiTheme="minorHAnsi" w:cstheme="minorHAnsi"/>
                <w:strike/>
                <w:color w:val="000000"/>
                <w:sz w:val="20"/>
                <w:szCs w:val="20"/>
              </w:rPr>
            </w:pPr>
            <w:r w:rsidRPr="00903EE0">
              <w:rPr>
                <w:rFonts w:asciiTheme="minorHAnsi" w:hAnsiTheme="minorHAnsi" w:cstheme="minorHAnsi"/>
                <w:bCs/>
                <w:strike/>
                <w:sz w:val="20"/>
                <w:szCs w:val="20"/>
              </w:rPr>
              <w:t>SP exam</w:t>
            </w:r>
          </w:p>
        </w:tc>
      </w:tr>
    </w:tbl>
    <w:p w14:paraId="4C8EB206" w14:textId="77777777" w:rsidR="001360D3" w:rsidRPr="00966D1E" w:rsidRDefault="001360D3" w:rsidP="001360D3">
      <w:pPr>
        <w:autoSpaceDE w:val="0"/>
        <w:autoSpaceDN w:val="0"/>
        <w:adjustRightInd w:val="0"/>
        <w:spacing w:after="0" w:line="240" w:lineRule="auto"/>
        <w:rPr>
          <w:rFonts w:ascii="Arial" w:hAnsi="Arial" w:cs="Arial"/>
          <w:color w:val="000000"/>
        </w:rPr>
      </w:pPr>
    </w:p>
    <w:p w14:paraId="3F5418CC" w14:textId="77777777" w:rsidR="0034365B" w:rsidRPr="00F12D39" w:rsidRDefault="0034365B" w:rsidP="00107AD8">
      <w:pPr>
        <w:numPr>
          <w:ilvl w:val="0"/>
          <w:numId w:val="7"/>
        </w:numPr>
        <w:autoSpaceDE w:val="0"/>
        <w:autoSpaceDN w:val="0"/>
        <w:adjustRightInd w:val="0"/>
        <w:spacing w:after="0" w:line="240" w:lineRule="auto"/>
        <w:rPr>
          <w:rFonts w:asciiTheme="minorHAnsi" w:eastAsia="Times New Roman" w:hAnsiTheme="minorHAnsi" w:cstheme="minorHAnsi"/>
          <w:bCs/>
          <w:i/>
        </w:rPr>
      </w:pPr>
      <w:r w:rsidRPr="00F12D39">
        <w:rPr>
          <w:rFonts w:asciiTheme="minorHAnsi" w:eastAsia="Times New Roman" w:hAnsiTheme="minorHAnsi" w:cstheme="minorHAnsi"/>
          <w:bCs/>
          <w:i/>
        </w:rPr>
        <w:t>Relevant Baylor CCGGs are listed in italics after each learning objective</w:t>
      </w:r>
    </w:p>
    <w:p w14:paraId="184830B0" w14:textId="77777777" w:rsidR="0034365B" w:rsidRPr="00F12D39" w:rsidRDefault="0034365B" w:rsidP="00107AD8">
      <w:pPr>
        <w:numPr>
          <w:ilvl w:val="0"/>
          <w:numId w:val="6"/>
        </w:numPr>
        <w:autoSpaceDE w:val="0"/>
        <w:autoSpaceDN w:val="0"/>
        <w:adjustRightInd w:val="0"/>
        <w:spacing w:after="0" w:line="240" w:lineRule="auto"/>
        <w:contextualSpacing/>
        <w:rPr>
          <w:rFonts w:asciiTheme="minorHAnsi" w:eastAsia="Times New Roman" w:hAnsiTheme="minorHAnsi" w:cstheme="minorHAnsi"/>
          <w:b/>
          <w:bCs/>
        </w:rPr>
      </w:pPr>
      <w:r w:rsidRPr="00F12D39">
        <w:rPr>
          <w:rFonts w:asciiTheme="minorHAnsi" w:eastAsia="Times New Roman" w:hAnsiTheme="minorHAnsi" w:cstheme="minorHAnsi"/>
          <w:b/>
          <w:bCs/>
        </w:rPr>
        <w:t xml:space="preserve">SP exam = </w:t>
      </w:r>
      <w:r w:rsidRPr="00F12D39">
        <w:rPr>
          <w:rFonts w:asciiTheme="minorHAnsi" w:eastAsia="Times New Roman" w:hAnsiTheme="minorHAnsi" w:cstheme="minorHAnsi"/>
          <w:bCs/>
        </w:rPr>
        <w:t>Standardized Patient exam</w:t>
      </w:r>
    </w:p>
    <w:p w14:paraId="24809CF7" w14:textId="7378B771" w:rsidR="0034365B" w:rsidRDefault="0034365B" w:rsidP="0034365B">
      <w:pPr>
        <w:autoSpaceDE w:val="0"/>
        <w:autoSpaceDN w:val="0"/>
        <w:adjustRightInd w:val="0"/>
        <w:spacing w:after="0" w:line="240" w:lineRule="auto"/>
        <w:ind w:left="360"/>
        <w:contextualSpacing/>
        <w:rPr>
          <w:rFonts w:asciiTheme="minorHAnsi" w:eastAsia="Times New Roman" w:hAnsiTheme="minorHAnsi" w:cstheme="minorHAnsi"/>
          <w:bCs/>
        </w:rPr>
      </w:pPr>
      <w:r w:rsidRPr="00F12D39">
        <w:rPr>
          <w:rFonts w:asciiTheme="minorHAnsi" w:eastAsia="Times New Roman" w:hAnsiTheme="minorHAnsi" w:cstheme="minorHAnsi"/>
          <w:b/>
          <w:bCs/>
        </w:rPr>
        <w:t xml:space="preserve">NBME = </w:t>
      </w:r>
      <w:r w:rsidRPr="00F12D39">
        <w:rPr>
          <w:rFonts w:asciiTheme="minorHAnsi" w:eastAsia="Times New Roman" w:hAnsiTheme="minorHAnsi" w:cstheme="minorHAnsi"/>
          <w:bCs/>
        </w:rPr>
        <w:t xml:space="preserve">National Board of Medical Examiners Subject Examination </w:t>
      </w:r>
    </w:p>
    <w:p w14:paraId="79226BC0" w14:textId="1FCB4EB4" w:rsidR="00C73008" w:rsidRDefault="00C73008" w:rsidP="0034365B">
      <w:pPr>
        <w:autoSpaceDE w:val="0"/>
        <w:autoSpaceDN w:val="0"/>
        <w:adjustRightInd w:val="0"/>
        <w:spacing w:after="0" w:line="240" w:lineRule="auto"/>
        <w:ind w:left="360"/>
        <w:contextualSpacing/>
        <w:rPr>
          <w:rFonts w:asciiTheme="minorHAnsi" w:eastAsia="Times New Roman" w:hAnsiTheme="minorHAnsi" w:cstheme="minorHAnsi"/>
          <w:bCs/>
        </w:rPr>
      </w:pPr>
    </w:p>
    <w:p w14:paraId="3BF46669" w14:textId="0B20DA83" w:rsidR="003B0AC7" w:rsidRDefault="003B0AC7" w:rsidP="00CC299D">
      <w:pPr>
        <w:pStyle w:val="Heading1"/>
      </w:pPr>
      <w:bookmarkStart w:id="8" w:name="_Toc58586025"/>
      <w:r>
        <w:t>VI</w:t>
      </w:r>
      <w:r w:rsidR="00761877">
        <w:t>I</w:t>
      </w:r>
      <w:r>
        <w:t>.</w:t>
      </w:r>
      <w:r w:rsidR="009A44E4">
        <w:t xml:space="preserve"> You Said, We Did</w:t>
      </w:r>
      <w:r>
        <w:t>:</w:t>
      </w:r>
      <w:bookmarkEnd w:id="8"/>
      <w:r>
        <w:t xml:space="preserve"> </w:t>
      </w:r>
    </w:p>
    <w:p w14:paraId="285AECD0" w14:textId="4C53579A" w:rsidR="009A44E4" w:rsidRPr="00F12D39" w:rsidRDefault="003B0AC7" w:rsidP="008D0B99">
      <w:pPr>
        <w:ind w:left="360"/>
        <w:rPr>
          <w:rFonts w:asciiTheme="minorHAnsi" w:hAnsiTheme="minorHAnsi" w:cstheme="minorHAnsi"/>
          <w:sz w:val="24"/>
          <w:szCs w:val="24"/>
        </w:rPr>
      </w:pPr>
      <w:r w:rsidRPr="00F12D39">
        <w:rPr>
          <w:rFonts w:asciiTheme="minorHAnsi" w:hAnsiTheme="minorHAnsi" w:cstheme="minorHAnsi"/>
          <w:sz w:val="24"/>
          <w:szCs w:val="24"/>
        </w:rPr>
        <w:t xml:space="preserve">We value your feedback and the following changes have been made in response to student concerns and suggestions.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700"/>
        <w:gridCol w:w="6475"/>
      </w:tblGrid>
      <w:tr w:rsidR="008D0B99" w:rsidRPr="007C270D" w14:paraId="51404148" w14:textId="77777777" w:rsidTr="00B873D8">
        <w:tc>
          <w:tcPr>
            <w:tcW w:w="1417" w:type="dxa"/>
            <w:shd w:val="clear" w:color="auto" w:fill="B8CCE4" w:themeFill="accent1" w:themeFillTint="66"/>
          </w:tcPr>
          <w:p w14:paraId="18847EC7" w14:textId="77777777" w:rsidR="008D0B99" w:rsidRPr="007C270D" w:rsidRDefault="008D0B99" w:rsidP="008D0B99">
            <w:pPr>
              <w:spacing w:after="0" w:line="240" w:lineRule="auto"/>
              <w:jc w:val="center"/>
              <w:rPr>
                <w:b/>
                <w:sz w:val="18"/>
                <w:szCs w:val="18"/>
              </w:rPr>
            </w:pPr>
            <w:r w:rsidRPr="007C270D">
              <w:rPr>
                <w:b/>
                <w:sz w:val="18"/>
                <w:szCs w:val="18"/>
              </w:rPr>
              <w:t>Evaluation Year</w:t>
            </w:r>
          </w:p>
        </w:tc>
        <w:tc>
          <w:tcPr>
            <w:tcW w:w="2700" w:type="dxa"/>
            <w:shd w:val="clear" w:color="auto" w:fill="B8CCE4" w:themeFill="accent1" w:themeFillTint="66"/>
          </w:tcPr>
          <w:p w14:paraId="2E0065FF" w14:textId="77777777" w:rsidR="008D0B99" w:rsidRPr="007C270D" w:rsidRDefault="008D0B99" w:rsidP="008D0B99">
            <w:pPr>
              <w:spacing w:after="0" w:line="240" w:lineRule="auto"/>
              <w:jc w:val="center"/>
              <w:rPr>
                <w:b/>
                <w:sz w:val="18"/>
                <w:szCs w:val="18"/>
              </w:rPr>
            </w:pPr>
            <w:r w:rsidRPr="007C270D">
              <w:rPr>
                <w:b/>
                <w:sz w:val="18"/>
                <w:szCs w:val="18"/>
              </w:rPr>
              <w:t>YOU SAID:</w:t>
            </w:r>
          </w:p>
        </w:tc>
        <w:tc>
          <w:tcPr>
            <w:tcW w:w="6475" w:type="dxa"/>
            <w:shd w:val="clear" w:color="auto" w:fill="B8CCE4" w:themeFill="accent1" w:themeFillTint="66"/>
          </w:tcPr>
          <w:p w14:paraId="6055A8F9" w14:textId="77777777" w:rsidR="008D0B99" w:rsidRPr="007C270D" w:rsidRDefault="008D0B99" w:rsidP="008D0B99">
            <w:pPr>
              <w:spacing w:after="0" w:line="240" w:lineRule="auto"/>
              <w:jc w:val="center"/>
              <w:rPr>
                <w:b/>
                <w:sz w:val="18"/>
                <w:szCs w:val="18"/>
              </w:rPr>
            </w:pPr>
            <w:r w:rsidRPr="007C270D">
              <w:rPr>
                <w:b/>
                <w:sz w:val="18"/>
                <w:szCs w:val="18"/>
              </w:rPr>
              <w:t>WE DID:</w:t>
            </w:r>
          </w:p>
        </w:tc>
      </w:tr>
      <w:tr w:rsidR="00B873D8" w:rsidRPr="00A265EC" w14:paraId="2641998E" w14:textId="77777777" w:rsidTr="00855B8B">
        <w:trPr>
          <w:trHeight w:val="962"/>
        </w:trPr>
        <w:tc>
          <w:tcPr>
            <w:tcW w:w="1417" w:type="dxa"/>
            <w:tcBorders>
              <w:top w:val="single" w:sz="4" w:space="0" w:color="auto"/>
              <w:left w:val="single" w:sz="4" w:space="0" w:color="auto"/>
              <w:bottom w:val="single" w:sz="4" w:space="0" w:color="auto"/>
              <w:right w:val="single" w:sz="4" w:space="0" w:color="auto"/>
            </w:tcBorders>
          </w:tcPr>
          <w:p w14:paraId="0F05913B" w14:textId="3B666A17"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2019-20</w:t>
            </w:r>
          </w:p>
        </w:tc>
        <w:tc>
          <w:tcPr>
            <w:tcW w:w="2700" w:type="dxa"/>
            <w:tcBorders>
              <w:top w:val="single" w:sz="4" w:space="0" w:color="auto"/>
              <w:left w:val="single" w:sz="4" w:space="0" w:color="auto"/>
              <w:bottom w:val="single" w:sz="4" w:space="0" w:color="auto"/>
              <w:right w:val="single" w:sz="4" w:space="0" w:color="auto"/>
            </w:tcBorders>
          </w:tcPr>
          <w:p w14:paraId="63A13AD4" w14:textId="2F74D70A"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 xml:space="preserve">Grading discrepancies between sites were noted. </w:t>
            </w:r>
          </w:p>
        </w:tc>
        <w:tc>
          <w:tcPr>
            <w:tcW w:w="6475" w:type="dxa"/>
            <w:tcBorders>
              <w:top w:val="single" w:sz="4" w:space="0" w:color="auto"/>
              <w:left w:val="single" w:sz="4" w:space="0" w:color="auto"/>
              <w:bottom w:val="single" w:sz="4" w:space="0" w:color="auto"/>
              <w:right w:val="single" w:sz="4" w:space="0" w:color="auto"/>
            </w:tcBorders>
          </w:tcPr>
          <w:p w14:paraId="3B5AD246" w14:textId="7C8CDA27"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The Neurology UME Committee has</w:t>
            </w:r>
            <w:r w:rsidR="00855B8B">
              <w:rPr>
                <w:rFonts w:asciiTheme="minorHAnsi" w:hAnsiTheme="minorHAnsi" w:cstheme="minorHAnsi"/>
                <w:sz w:val="18"/>
                <w:szCs w:val="18"/>
              </w:rPr>
              <w:t xml:space="preserve"> continued to implement</w:t>
            </w:r>
            <w:r w:rsidRPr="00B873D8">
              <w:rPr>
                <w:rFonts w:asciiTheme="minorHAnsi" w:hAnsiTheme="minorHAnsi" w:cstheme="minorHAnsi"/>
                <w:sz w:val="18"/>
                <w:szCs w:val="18"/>
              </w:rPr>
              <w:t xml:space="preserve"> methods to analyze and adjust student’s individual grades based on the Educator Scoring Bias, adjusting for early clinical learners, and eliminating any evaluation that is more than 2 SD below the mean if there are at least 5 evaluations.</w:t>
            </w:r>
            <w:r w:rsidR="00855B8B">
              <w:rPr>
                <w:rFonts w:asciiTheme="minorHAnsi" w:hAnsiTheme="minorHAnsi" w:cstheme="minorHAnsi"/>
                <w:sz w:val="18"/>
                <w:szCs w:val="18"/>
              </w:rPr>
              <w:t xml:space="preserve"> </w:t>
            </w:r>
          </w:p>
        </w:tc>
      </w:tr>
      <w:tr w:rsidR="00B873D8" w:rsidRPr="00A265EC" w14:paraId="5C351406" w14:textId="77777777" w:rsidTr="00B873D8">
        <w:trPr>
          <w:trHeight w:val="1077"/>
        </w:trPr>
        <w:tc>
          <w:tcPr>
            <w:tcW w:w="1417" w:type="dxa"/>
            <w:tcBorders>
              <w:top w:val="single" w:sz="4" w:space="0" w:color="auto"/>
              <w:left w:val="single" w:sz="4" w:space="0" w:color="auto"/>
              <w:bottom w:val="single" w:sz="4" w:space="0" w:color="auto"/>
              <w:right w:val="single" w:sz="4" w:space="0" w:color="auto"/>
            </w:tcBorders>
          </w:tcPr>
          <w:p w14:paraId="3DAC930F" w14:textId="5762CEE3"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2019-20</w:t>
            </w:r>
          </w:p>
        </w:tc>
        <w:tc>
          <w:tcPr>
            <w:tcW w:w="2700" w:type="dxa"/>
            <w:tcBorders>
              <w:top w:val="single" w:sz="4" w:space="0" w:color="auto"/>
              <w:left w:val="single" w:sz="4" w:space="0" w:color="auto"/>
              <w:bottom w:val="single" w:sz="4" w:space="0" w:color="auto"/>
              <w:right w:val="single" w:sz="4" w:space="0" w:color="auto"/>
            </w:tcBorders>
          </w:tcPr>
          <w:p w14:paraId="20928250" w14:textId="310A8284"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 xml:space="preserve">Students want more didactic sessions. </w:t>
            </w:r>
          </w:p>
        </w:tc>
        <w:tc>
          <w:tcPr>
            <w:tcW w:w="6475" w:type="dxa"/>
            <w:tcBorders>
              <w:top w:val="single" w:sz="4" w:space="0" w:color="auto"/>
              <w:left w:val="single" w:sz="4" w:space="0" w:color="auto"/>
              <w:bottom w:val="single" w:sz="4" w:space="0" w:color="auto"/>
              <w:right w:val="single" w:sz="4" w:space="0" w:color="auto"/>
            </w:tcBorders>
          </w:tcPr>
          <w:p w14:paraId="2F9E0510" w14:textId="0FA7269A" w:rsidR="00B873D8" w:rsidRPr="00B873D8" w:rsidRDefault="00B873D8" w:rsidP="00B873D8">
            <w:pPr>
              <w:pStyle w:val="BodyText2"/>
            </w:pPr>
            <w:r w:rsidRPr="00B873D8">
              <w:t xml:space="preserve">Residents are reminded monthly to involve students regularly in all new and old patient evaluations and to include them in all activities. Residents are given weekly email reminders with student level topics as well to help engage them in relevant teaching topics. TBL sessions also include didactic material before and during the session. A NeuroLyte Case Discussion is being piloted with Residents. </w:t>
            </w:r>
          </w:p>
        </w:tc>
      </w:tr>
      <w:tr w:rsidR="00B873D8" w:rsidRPr="00A265EC" w14:paraId="7C05B375" w14:textId="77777777" w:rsidTr="00B873D8">
        <w:trPr>
          <w:trHeight w:val="1077"/>
        </w:trPr>
        <w:tc>
          <w:tcPr>
            <w:tcW w:w="1417" w:type="dxa"/>
            <w:tcBorders>
              <w:top w:val="single" w:sz="4" w:space="0" w:color="auto"/>
              <w:left w:val="single" w:sz="4" w:space="0" w:color="auto"/>
              <w:bottom w:val="single" w:sz="4" w:space="0" w:color="auto"/>
              <w:right w:val="single" w:sz="4" w:space="0" w:color="auto"/>
            </w:tcBorders>
          </w:tcPr>
          <w:p w14:paraId="7B4E0284" w14:textId="52D7178F"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eastAsia="Arial" w:hAnsiTheme="minorHAnsi" w:cstheme="minorHAnsi"/>
                <w:iCs/>
                <w:sz w:val="18"/>
                <w:szCs w:val="18"/>
              </w:rPr>
              <w:t>2019-20</w:t>
            </w:r>
          </w:p>
        </w:tc>
        <w:tc>
          <w:tcPr>
            <w:tcW w:w="2700" w:type="dxa"/>
            <w:tcBorders>
              <w:top w:val="single" w:sz="4" w:space="0" w:color="auto"/>
              <w:left w:val="single" w:sz="4" w:space="0" w:color="auto"/>
              <w:bottom w:val="single" w:sz="4" w:space="0" w:color="auto"/>
              <w:right w:val="single" w:sz="4" w:space="0" w:color="auto"/>
            </w:tcBorders>
          </w:tcPr>
          <w:p w14:paraId="7AC38812" w14:textId="0F4996EF" w:rsidR="00B873D8" w:rsidRPr="00B873D8" w:rsidRDefault="00B873D8" w:rsidP="00B873D8">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 xml:space="preserve">Ambulatory clinics were educational but difficult to go to for a whole week and only on afternoon half days. </w:t>
            </w:r>
          </w:p>
        </w:tc>
        <w:tc>
          <w:tcPr>
            <w:tcW w:w="6475" w:type="dxa"/>
            <w:tcBorders>
              <w:top w:val="single" w:sz="4" w:space="0" w:color="auto"/>
              <w:left w:val="single" w:sz="4" w:space="0" w:color="auto"/>
              <w:bottom w:val="single" w:sz="4" w:space="0" w:color="auto"/>
              <w:right w:val="single" w:sz="4" w:space="0" w:color="auto"/>
            </w:tcBorders>
          </w:tcPr>
          <w:p w14:paraId="3A482023" w14:textId="1FEE12A1" w:rsidR="00B873D8" w:rsidRPr="00B873D8" w:rsidRDefault="00B873D8" w:rsidP="00855B8B">
            <w:pPr>
              <w:spacing w:after="0" w:line="240" w:lineRule="auto"/>
              <w:rPr>
                <w:rFonts w:asciiTheme="minorHAnsi" w:hAnsiTheme="minorHAnsi" w:cstheme="minorHAnsi"/>
                <w:sz w:val="18"/>
                <w:szCs w:val="18"/>
              </w:rPr>
            </w:pPr>
            <w:r w:rsidRPr="00B873D8">
              <w:rPr>
                <w:rFonts w:asciiTheme="minorHAnsi" w:hAnsiTheme="minorHAnsi" w:cstheme="minorHAnsi"/>
                <w:sz w:val="18"/>
                <w:szCs w:val="18"/>
              </w:rPr>
              <w:t xml:space="preserve">Clinics were adjusted to 1-2 full-day ambulatory clinic days for all students. </w:t>
            </w:r>
          </w:p>
        </w:tc>
      </w:tr>
      <w:tr w:rsidR="009668A9" w:rsidRPr="00A265EC" w14:paraId="34D96647" w14:textId="77777777" w:rsidTr="009668A9">
        <w:trPr>
          <w:trHeight w:val="593"/>
        </w:trPr>
        <w:tc>
          <w:tcPr>
            <w:tcW w:w="1417" w:type="dxa"/>
            <w:tcBorders>
              <w:top w:val="single" w:sz="4" w:space="0" w:color="auto"/>
              <w:left w:val="single" w:sz="4" w:space="0" w:color="auto"/>
              <w:bottom w:val="single" w:sz="4" w:space="0" w:color="auto"/>
              <w:right w:val="single" w:sz="4" w:space="0" w:color="auto"/>
            </w:tcBorders>
          </w:tcPr>
          <w:p w14:paraId="3E080760" w14:textId="7113A705" w:rsidR="009668A9" w:rsidRPr="00B873D8" w:rsidRDefault="009668A9" w:rsidP="00B873D8">
            <w:pPr>
              <w:spacing w:after="0" w:line="240" w:lineRule="auto"/>
              <w:rPr>
                <w:rFonts w:asciiTheme="minorHAnsi" w:eastAsia="Arial" w:hAnsiTheme="minorHAnsi" w:cstheme="minorHAnsi"/>
                <w:iCs/>
                <w:sz w:val="18"/>
                <w:szCs w:val="18"/>
              </w:rPr>
            </w:pPr>
            <w:r>
              <w:rPr>
                <w:rFonts w:asciiTheme="minorHAnsi" w:eastAsia="Arial" w:hAnsiTheme="minorHAnsi" w:cstheme="minorHAnsi"/>
                <w:iCs/>
                <w:sz w:val="18"/>
                <w:szCs w:val="18"/>
              </w:rPr>
              <w:t>2019-20</w:t>
            </w:r>
          </w:p>
        </w:tc>
        <w:tc>
          <w:tcPr>
            <w:tcW w:w="2700" w:type="dxa"/>
            <w:tcBorders>
              <w:top w:val="single" w:sz="4" w:space="0" w:color="auto"/>
              <w:left w:val="single" w:sz="4" w:space="0" w:color="auto"/>
              <w:bottom w:val="single" w:sz="4" w:space="0" w:color="auto"/>
              <w:right w:val="single" w:sz="4" w:space="0" w:color="auto"/>
            </w:tcBorders>
          </w:tcPr>
          <w:p w14:paraId="550FC52A" w14:textId="330A75D8" w:rsidR="009668A9" w:rsidRPr="00B873D8" w:rsidRDefault="009668A9" w:rsidP="00B873D8">
            <w:pPr>
              <w:spacing w:after="0" w:line="240" w:lineRule="auto"/>
              <w:rPr>
                <w:rFonts w:asciiTheme="minorHAnsi" w:hAnsiTheme="minorHAnsi" w:cstheme="minorHAnsi"/>
                <w:sz w:val="18"/>
                <w:szCs w:val="18"/>
              </w:rPr>
            </w:pPr>
            <w:r>
              <w:rPr>
                <w:rFonts w:asciiTheme="minorHAnsi" w:hAnsiTheme="minorHAnsi" w:cstheme="minorHAnsi"/>
                <w:sz w:val="18"/>
                <w:szCs w:val="18"/>
              </w:rPr>
              <w:t>Due dates were not clear for various assignments.</w:t>
            </w:r>
          </w:p>
        </w:tc>
        <w:tc>
          <w:tcPr>
            <w:tcW w:w="6475" w:type="dxa"/>
            <w:tcBorders>
              <w:top w:val="single" w:sz="4" w:space="0" w:color="auto"/>
              <w:left w:val="single" w:sz="4" w:space="0" w:color="auto"/>
              <w:bottom w:val="single" w:sz="4" w:space="0" w:color="auto"/>
              <w:right w:val="single" w:sz="4" w:space="0" w:color="auto"/>
            </w:tcBorders>
          </w:tcPr>
          <w:p w14:paraId="590BCD8C" w14:textId="32B806E6" w:rsidR="009668A9" w:rsidRPr="00B873D8" w:rsidRDefault="009668A9" w:rsidP="00855B8B">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 calendar of assignments and didactic sessions was added in the Clerkship welcome email. </w:t>
            </w:r>
          </w:p>
        </w:tc>
      </w:tr>
    </w:tbl>
    <w:p w14:paraId="05EF6AE0" w14:textId="77777777" w:rsidR="005E5460" w:rsidRDefault="005E5460" w:rsidP="005E5460">
      <w:pPr>
        <w:spacing w:after="0" w:line="240" w:lineRule="auto"/>
      </w:pPr>
    </w:p>
    <w:p w14:paraId="19F52304" w14:textId="2AF3D9DF" w:rsidR="00EF2BEE" w:rsidRPr="005E5460" w:rsidRDefault="00EF2BEE" w:rsidP="00DA44D2">
      <w:pPr>
        <w:pStyle w:val="Heading1"/>
      </w:pPr>
      <w:bookmarkStart w:id="9" w:name="_Toc58586026"/>
      <w:r w:rsidRPr="0034365B">
        <w:t>VI</w:t>
      </w:r>
      <w:r w:rsidR="00761877">
        <w:t>I</w:t>
      </w:r>
      <w:r w:rsidRPr="0034365B">
        <w:t>I.</w:t>
      </w:r>
      <w:r w:rsidRPr="00823B9E">
        <w:t xml:space="preserve"> </w:t>
      </w:r>
      <w:r w:rsidRPr="00DA44D2">
        <w:rPr>
          <w:rStyle w:val="Heading1Char"/>
          <w:b/>
          <w:sz w:val="28"/>
        </w:rPr>
        <w:t>Student Roles, Responsibilities and Activities:</w:t>
      </w:r>
      <w:bookmarkEnd w:id="9"/>
    </w:p>
    <w:p w14:paraId="6C4D0DAB" w14:textId="77777777" w:rsidR="00EF2BEE" w:rsidRPr="00EF2BEE" w:rsidRDefault="00EF2BEE" w:rsidP="00EF2BEE"/>
    <w:p w14:paraId="63124252" w14:textId="77777777" w:rsidR="00EF2BEE" w:rsidRPr="00EF2BEE" w:rsidRDefault="00EF2BEE" w:rsidP="00EF2BEE">
      <w:pPr>
        <w:spacing w:before="226"/>
        <w:ind w:left="100"/>
        <w:rPr>
          <w:b/>
          <w:u w:val="single"/>
        </w:rPr>
      </w:pPr>
      <w:r w:rsidRPr="00EF2BEE">
        <w:rPr>
          <w:b/>
          <w:u w:val="single"/>
        </w:rPr>
        <w:t>CLERKSHIP RESPONSIBILITIES:</w:t>
      </w:r>
    </w:p>
    <w:p w14:paraId="4E871E87" w14:textId="2C9A3DB1" w:rsidR="00EF2BEE" w:rsidRPr="00761877" w:rsidRDefault="00EF2BEE" w:rsidP="00E44F6B">
      <w:pPr>
        <w:spacing w:before="226" w:line="240" w:lineRule="auto"/>
        <w:ind w:firstLine="510"/>
      </w:pPr>
      <w:r w:rsidRPr="00761877">
        <w:t>Each student will do:</w:t>
      </w:r>
    </w:p>
    <w:p w14:paraId="30AAF99C" w14:textId="0DAEE25C" w:rsidR="00EF2BEE" w:rsidRPr="00761877" w:rsidRDefault="00516AD2" w:rsidP="00E44F6B">
      <w:pPr>
        <w:widowControl w:val="0"/>
        <w:numPr>
          <w:ilvl w:val="0"/>
          <w:numId w:val="11"/>
        </w:numPr>
        <w:autoSpaceDE w:val="0"/>
        <w:autoSpaceDN w:val="0"/>
        <w:spacing w:after="0" w:line="240" w:lineRule="auto"/>
      </w:pPr>
      <w:r w:rsidRPr="00761877">
        <w:t>2</w:t>
      </w:r>
      <w:r w:rsidR="00EF2BEE" w:rsidRPr="00761877">
        <w:t xml:space="preserve"> </w:t>
      </w:r>
      <w:r w:rsidR="00EE7430" w:rsidRPr="00761877">
        <w:t>week</w:t>
      </w:r>
      <w:r w:rsidRPr="00761877">
        <w:t>s</w:t>
      </w:r>
      <w:r w:rsidR="00EE7430" w:rsidRPr="00761877">
        <w:t xml:space="preserve"> of </w:t>
      </w:r>
      <w:r w:rsidR="00EF2BEE" w:rsidRPr="00761877">
        <w:t>Inpatient</w:t>
      </w:r>
      <w:r w:rsidR="00F37D32" w:rsidRPr="00761877">
        <w:t xml:space="preserve"> </w:t>
      </w:r>
      <w:r w:rsidR="00EE7430" w:rsidRPr="00761877">
        <w:t xml:space="preserve">service </w:t>
      </w:r>
      <w:r w:rsidR="00F37D32" w:rsidRPr="00761877">
        <w:t>(or ICU at St. Luke’s)</w:t>
      </w:r>
      <w:r w:rsidR="00EF2BEE" w:rsidRPr="00761877">
        <w:t xml:space="preserve"> </w:t>
      </w:r>
    </w:p>
    <w:p w14:paraId="2A36A3F9" w14:textId="16A449A8" w:rsidR="00EF2BEE" w:rsidRPr="00761877" w:rsidRDefault="00516AD2" w:rsidP="00E44F6B">
      <w:pPr>
        <w:widowControl w:val="0"/>
        <w:numPr>
          <w:ilvl w:val="0"/>
          <w:numId w:val="11"/>
        </w:numPr>
        <w:autoSpaceDE w:val="0"/>
        <w:autoSpaceDN w:val="0"/>
        <w:spacing w:after="0" w:line="240" w:lineRule="auto"/>
      </w:pPr>
      <w:r w:rsidRPr="00761877">
        <w:t>And 2</w:t>
      </w:r>
      <w:r w:rsidR="00EE7430" w:rsidRPr="00761877">
        <w:t xml:space="preserve"> week</w:t>
      </w:r>
      <w:r w:rsidRPr="00761877">
        <w:t>s</w:t>
      </w:r>
      <w:r w:rsidR="00EE7430" w:rsidRPr="00761877">
        <w:t xml:space="preserve"> of </w:t>
      </w:r>
      <w:r w:rsidR="00EF2BEE" w:rsidRPr="00761877">
        <w:t xml:space="preserve">Consult </w:t>
      </w:r>
      <w:r w:rsidR="00EE7430" w:rsidRPr="00761877">
        <w:t>service</w:t>
      </w:r>
    </w:p>
    <w:p w14:paraId="2BB41A2C" w14:textId="2B145BDB" w:rsidR="00532F6A" w:rsidRDefault="00532F6A" w:rsidP="00C50C44">
      <w:pPr>
        <w:widowControl w:val="0"/>
        <w:autoSpaceDE w:val="0"/>
        <w:autoSpaceDN w:val="0"/>
        <w:spacing w:after="0" w:line="240" w:lineRule="auto"/>
      </w:pPr>
    </w:p>
    <w:p w14:paraId="02BC2F58" w14:textId="4BF99242" w:rsidR="005C0E49" w:rsidRPr="00761877" w:rsidRDefault="00C50C44" w:rsidP="005C0E49">
      <w:pPr>
        <w:widowControl w:val="0"/>
        <w:autoSpaceDE w:val="0"/>
        <w:autoSpaceDN w:val="0"/>
        <w:spacing w:after="0" w:line="240" w:lineRule="auto"/>
        <w:ind w:left="510"/>
      </w:pPr>
      <w:r>
        <w:t xml:space="preserve">Please note that you should continue to be available for clinical/educational responsibilities from 6AM-6PM every working day. We will always comply with duty hour policies. </w:t>
      </w:r>
    </w:p>
    <w:p w14:paraId="2FFB894A" w14:textId="63574FD1" w:rsidR="005C0E49" w:rsidRPr="00761877" w:rsidRDefault="005C0E49" w:rsidP="005C0E49">
      <w:pPr>
        <w:widowControl w:val="0"/>
        <w:autoSpaceDE w:val="0"/>
        <w:autoSpaceDN w:val="0"/>
        <w:spacing w:after="0" w:line="240" w:lineRule="auto"/>
        <w:ind w:left="510"/>
        <w:rPr>
          <w:b/>
        </w:rPr>
      </w:pPr>
    </w:p>
    <w:p w14:paraId="528C600F" w14:textId="6B0BC5E7" w:rsidR="00A55C45" w:rsidRDefault="00A55C45" w:rsidP="00761877">
      <w:pPr>
        <w:rPr>
          <w:b/>
          <w:u w:val="thick"/>
        </w:rPr>
      </w:pPr>
      <w:r>
        <w:rPr>
          <w:b/>
          <w:u w:val="thick"/>
        </w:rPr>
        <w:t>Ambulatory Clinics</w:t>
      </w:r>
    </w:p>
    <w:p w14:paraId="7FF5BA81" w14:textId="5442B4A2" w:rsidR="00A55C45" w:rsidRDefault="00A55C45" w:rsidP="00C55FB4">
      <w:pPr>
        <w:pStyle w:val="ListParagraph"/>
        <w:numPr>
          <w:ilvl w:val="0"/>
          <w:numId w:val="20"/>
        </w:numPr>
      </w:pPr>
      <w:r w:rsidRPr="00A55C45">
        <w:lastRenderedPageBreak/>
        <w:t>Each student will do</w:t>
      </w:r>
      <w:r>
        <w:t xml:space="preserve"> some days of</w:t>
      </w:r>
      <w:r w:rsidRPr="00A55C45">
        <w:t xml:space="preserve"> </w:t>
      </w:r>
      <w:r>
        <w:t xml:space="preserve">ambulatory clinics. Depending on availability, each student will be assigned to a clinic and details will be sent to the students prior to the start of the rotation. </w:t>
      </w:r>
      <w:r w:rsidR="00017C58">
        <w:t xml:space="preserve">Clinics start at 8AM every morning. Please be on time. </w:t>
      </w:r>
    </w:p>
    <w:p w14:paraId="0AD5050E" w14:textId="5FDDA27E" w:rsidR="002F40C2" w:rsidRDefault="002F40C2" w:rsidP="00C55FB4">
      <w:pPr>
        <w:pStyle w:val="ListParagraph"/>
        <w:numPr>
          <w:ilvl w:val="0"/>
          <w:numId w:val="20"/>
        </w:numPr>
      </w:pPr>
      <w:r>
        <w:t>McNair clinics are at 7200 Cambridge St. 9</w:t>
      </w:r>
      <w:r w:rsidRPr="002F40C2">
        <w:rPr>
          <w:vertAlign w:val="superscript"/>
        </w:rPr>
        <w:t>th</w:t>
      </w:r>
      <w:r w:rsidR="0066468F">
        <w:t xml:space="preserve"> Floor – Pod A-C</w:t>
      </w:r>
    </w:p>
    <w:p w14:paraId="4BB6B021" w14:textId="24D001BC" w:rsidR="002F40C2" w:rsidRDefault="002F40C2" w:rsidP="00C55FB4">
      <w:pPr>
        <w:pStyle w:val="ListParagraph"/>
        <w:numPr>
          <w:ilvl w:val="0"/>
          <w:numId w:val="20"/>
        </w:numPr>
      </w:pPr>
      <w:r>
        <w:t>Ben Taub clinics are at Smith Clinic 2525 Holly Hall 2</w:t>
      </w:r>
      <w:r w:rsidRPr="002F40C2">
        <w:rPr>
          <w:vertAlign w:val="superscript"/>
        </w:rPr>
        <w:t>nd</w:t>
      </w:r>
      <w:r>
        <w:t xml:space="preserve"> Floor Neurology clinic</w:t>
      </w:r>
    </w:p>
    <w:p w14:paraId="5ADF3FFE" w14:textId="29E3CE4B" w:rsidR="00FD6B9B" w:rsidRPr="00A55C45" w:rsidRDefault="00FD6B9B" w:rsidP="00C55FB4">
      <w:pPr>
        <w:pStyle w:val="ListParagraph"/>
        <w:numPr>
          <w:ilvl w:val="0"/>
          <w:numId w:val="20"/>
        </w:numPr>
      </w:pPr>
      <w:r>
        <w:t>TCH clinics are at the Neurology Blue Bird Clinic – Wallace Tower 9</w:t>
      </w:r>
      <w:r w:rsidRPr="00FD6B9B">
        <w:rPr>
          <w:vertAlign w:val="superscript"/>
        </w:rPr>
        <w:t>th</w:t>
      </w:r>
      <w:r>
        <w:t xml:space="preserve"> floor</w:t>
      </w:r>
    </w:p>
    <w:p w14:paraId="6863BAE5" w14:textId="164AE6FE" w:rsidR="00CB0B49" w:rsidRPr="0010299B" w:rsidRDefault="00CB0B49" w:rsidP="00761877">
      <w:pPr>
        <w:rPr>
          <w:b/>
        </w:rPr>
      </w:pPr>
      <w:r w:rsidRPr="0010299B">
        <w:rPr>
          <w:b/>
          <w:u w:val="thick"/>
        </w:rPr>
        <w:t>Student responsibilities:</w:t>
      </w:r>
    </w:p>
    <w:p w14:paraId="5505DA54" w14:textId="1F4EB3DF" w:rsidR="00CB0B49" w:rsidRPr="0010299B" w:rsidRDefault="00CB0B49" w:rsidP="00107AD8">
      <w:pPr>
        <w:pStyle w:val="ListParagraph"/>
        <w:widowControl w:val="0"/>
        <w:numPr>
          <w:ilvl w:val="1"/>
          <w:numId w:val="10"/>
        </w:numPr>
        <w:tabs>
          <w:tab w:val="left" w:pos="1000"/>
        </w:tabs>
        <w:autoSpaceDE w:val="0"/>
        <w:autoSpaceDN w:val="0"/>
        <w:spacing w:before="35" w:after="0" w:line="240" w:lineRule="auto"/>
        <w:ind w:right="164"/>
        <w:contextualSpacing w:val="0"/>
        <w:jc w:val="both"/>
      </w:pPr>
      <w:r w:rsidRPr="0010299B">
        <w:t xml:space="preserve">You will be asked to see, interview, and examine patients who are new to the service and then present your findings and analysis to the team. Prior to presenting any new patient to the attending you should discuss it with your resident (either </w:t>
      </w:r>
      <w:r w:rsidR="00BF1661">
        <w:t>the junior or chief residents</w:t>
      </w:r>
      <w:r w:rsidRPr="0010299B">
        <w:t>).</w:t>
      </w:r>
    </w:p>
    <w:p w14:paraId="5C959B03" w14:textId="541D75C1" w:rsidR="00CB0B49" w:rsidRPr="0010299B" w:rsidRDefault="00CB0B49" w:rsidP="00107AD8">
      <w:pPr>
        <w:pStyle w:val="ListParagraph"/>
        <w:widowControl w:val="0"/>
        <w:numPr>
          <w:ilvl w:val="1"/>
          <w:numId w:val="10"/>
        </w:numPr>
        <w:tabs>
          <w:tab w:val="left" w:pos="999"/>
          <w:tab w:val="left" w:pos="1000"/>
        </w:tabs>
        <w:autoSpaceDE w:val="0"/>
        <w:autoSpaceDN w:val="0"/>
        <w:spacing w:after="0" w:line="240" w:lineRule="auto"/>
        <w:ind w:right="103"/>
        <w:contextualSpacing w:val="0"/>
      </w:pPr>
      <w:r w:rsidRPr="0010299B">
        <w:t xml:space="preserve">We comply with the BCM duty hour policy.  Please see the </w:t>
      </w:r>
      <w:hyperlink r:id="rId22">
        <w:r w:rsidRPr="0010299B">
          <w:rPr>
            <w:color w:val="0000FF"/>
            <w:u w:val="single" w:color="0000FF"/>
          </w:rPr>
          <w:t xml:space="preserve">Duty Hour policy </w:t>
        </w:r>
      </w:hyperlink>
      <w:r w:rsidRPr="0010299B">
        <w:t>in the Student</w:t>
      </w:r>
      <w:r w:rsidRPr="0010299B">
        <w:rPr>
          <w:spacing w:val="-5"/>
        </w:rPr>
        <w:t xml:space="preserve"> </w:t>
      </w:r>
      <w:r w:rsidRPr="0010299B">
        <w:t>Handbook.</w:t>
      </w:r>
    </w:p>
    <w:tbl>
      <w:tblPr>
        <w:tblpPr w:leftFromText="180" w:rightFromText="180" w:vertAnchor="page" w:horzAnchor="margin" w:tblpY="68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287"/>
        <w:gridCol w:w="1284"/>
        <w:gridCol w:w="1970"/>
        <w:gridCol w:w="2158"/>
        <w:gridCol w:w="719"/>
      </w:tblGrid>
      <w:tr w:rsidR="0066468F" w:rsidRPr="00AE1E5B" w14:paraId="78109E20" w14:textId="77777777" w:rsidTr="0066468F">
        <w:trPr>
          <w:trHeight w:val="530"/>
        </w:trPr>
        <w:tc>
          <w:tcPr>
            <w:tcW w:w="636" w:type="pct"/>
          </w:tcPr>
          <w:p w14:paraId="59848B64" w14:textId="77777777" w:rsidR="0066468F" w:rsidRPr="0011625B" w:rsidRDefault="0066468F" w:rsidP="0066468F">
            <w:pPr>
              <w:jc w:val="center"/>
              <w:rPr>
                <w:rFonts w:asciiTheme="minorHAnsi" w:hAnsiTheme="minorHAnsi"/>
                <w:b/>
                <w:sz w:val="18"/>
                <w:szCs w:val="18"/>
              </w:rPr>
            </w:pPr>
            <w:r w:rsidRPr="0011625B">
              <w:rPr>
                <w:rFonts w:asciiTheme="minorHAnsi" w:hAnsiTheme="minorHAnsi"/>
                <w:b/>
                <w:sz w:val="18"/>
                <w:szCs w:val="18"/>
              </w:rPr>
              <w:t>Facility name</w:t>
            </w:r>
          </w:p>
        </w:tc>
        <w:tc>
          <w:tcPr>
            <w:tcW w:w="1523" w:type="pct"/>
          </w:tcPr>
          <w:p w14:paraId="4CE4570A" w14:textId="77777777" w:rsidR="0066468F" w:rsidRPr="0011625B" w:rsidRDefault="0066468F" w:rsidP="0066468F">
            <w:pPr>
              <w:jc w:val="center"/>
              <w:rPr>
                <w:rFonts w:asciiTheme="minorHAnsi" w:hAnsiTheme="minorHAnsi"/>
                <w:b/>
                <w:sz w:val="18"/>
                <w:szCs w:val="18"/>
              </w:rPr>
            </w:pPr>
            <w:r>
              <w:rPr>
                <w:rFonts w:asciiTheme="minorHAnsi" w:hAnsiTheme="minorHAnsi"/>
                <w:b/>
                <w:sz w:val="18"/>
                <w:szCs w:val="18"/>
              </w:rPr>
              <w:t>Lounge/</w:t>
            </w:r>
            <w:r w:rsidRPr="0011625B">
              <w:rPr>
                <w:rFonts w:asciiTheme="minorHAnsi" w:hAnsiTheme="minorHAnsi"/>
                <w:b/>
                <w:sz w:val="18"/>
                <w:szCs w:val="18"/>
              </w:rPr>
              <w:t>Conf. rooms</w:t>
            </w:r>
          </w:p>
        </w:tc>
        <w:tc>
          <w:tcPr>
            <w:tcW w:w="595" w:type="pct"/>
          </w:tcPr>
          <w:p w14:paraId="6EEC010F" w14:textId="77777777" w:rsidR="0066468F" w:rsidRPr="0011625B" w:rsidRDefault="0066468F" w:rsidP="0066468F">
            <w:pPr>
              <w:jc w:val="center"/>
              <w:rPr>
                <w:rFonts w:asciiTheme="minorHAnsi" w:hAnsiTheme="minorHAnsi"/>
                <w:b/>
                <w:sz w:val="18"/>
                <w:szCs w:val="18"/>
              </w:rPr>
            </w:pPr>
            <w:r w:rsidRPr="0011625B">
              <w:rPr>
                <w:rFonts w:asciiTheme="minorHAnsi" w:hAnsiTheme="minorHAnsi"/>
                <w:b/>
                <w:sz w:val="18"/>
                <w:szCs w:val="18"/>
              </w:rPr>
              <w:t>Study areas</w:t>
            </w:r>
          </w:p>
        </w:tc>
        <w:tc>
          <w:tcPr>
            <w:tcW w:w="913" w:type="pct"/>
          </w:tcPr>
          <w:p w14:paraId="6EF181E6" w14:textId="77777777" w:rsidR="0066468F" w:rsidRPr="0011625B" w:rsidRDefault="0066468F" w:rsidP="0066468F">
            <w:pPr>
              <w:jc w:val="center"/>
              <w:rPr>
                <w:rFonts w:asciiTheme="minorHAnsi" w:hAnsiTheme="minorHAnsi"/>
                <w:b/>
                <w:sz w:val="18"/>
                <w:szCs w:val="18"/>
              </w:rPr>
            </w:pPr>
            <w:r w:rsidRPr="0011625B">
              <w:rPr>
                <w:rFonts w:asciiTheme="minorHAnsi" w:hAnsiTheme="minorHAnsi"/>
                <w:b/>
                <w:sz w:val="18"/>
                <w:szCs w:val="18"/>
              </w:rPr>
              <w:t>Secure Storage Space</w:t>
            </w:r>
          </w:p>
        </w:tc>
        <w:tc>
          <w:tcPr>
            <w:tcW w:w="1000" w:type="pct"/>
          </w:tcPr>
          <w:p w14:paraId="421152A9" w14:textId="77777777" w:rsidR="0066468F" w:rsidRPr="0011625B" w:rsidRDefault="0066468F" w:rsidP="0066468F">
            <w:pPr>
              <w:jc w:val="center"/>
              <w:rPr>
                <w:rFonts w:asciiTheme="minorHAnsi" w:hAnsiTheme="minorHAnsi"/>
                <w:b/>
                <w:sz w:val="18"/>
                <w:szCs w:val="18"/>
              </w:rPr>
            </w:pPr>
            <w:r w:rsidRPr="0011625B">
              <w:rPr>
                <w:rFonts w:asciiTheme="minorHAnsi" w:hAnsiTheme="minorHAnsi"/>
                <w:b/>
                <w:sz w:val="18"/>
                <w:szCs w:val="18"/>
              </w:rPr>
              <w:t>Computers and Internet Access</w:t>
            </w:r>
          </w:p>
        </w:tc>
        <w:tc>
          <w:tcPr>
            <w:tcW w:w="333" w:type="pct"/>
          </w:tcPr>
          <w:p w14:paraId="2D9CEBD9" w14:textId="77777777" w:rsidR="0066468F" w:rsidRPr="0011625B" w:rsidRDefault="0066468F" w:rsidP="0066468F">
            <w:pPr>
              <w:jc w:val="center"/>
              <w:rPr>
                <w:rFonts w:asciiTheme="minorHAnsi" w:hAnsiTheme="minorHAnsi"/>
                <w:b/>
                <w:sz w:val="18"/>
                <w:szCs w:val="18"/>
              </w:rPr>
            </w:pPr>
            <w:r w:rsidRPr="0011625B">
              <w:rPr>
                <w:rFonts w:asciiTheme="minorHAnsi" w:hAnsiTheme="minorHAnsi"/>
                <w:b/>
                <w:sz w:val="18"/>
                <w:szCs w:val="18"/>
              </w:rPr>
              <w:t>Call room</w:t>
            </w:r>
          </w:p>
        </w:tc>
      </w:tr>
      <w:tr w:rsidR="0066468F" w:rsidRPr="00AE1E5B" w14:paraId="1776B2CC" w14:textId="77777777" w:rsidTr="0066468F">
        <w:trPr>
          <w:trHeight w:val="144"/>
        </w:trPr>
        <w:tc>
          <w:tcPr>
            <w:tcW w:w="636" w:type="pct"/>
          </w:tcPr>
          <w:p w14:paraId="308F179B" w14:textId="77777777" w:rsidR="0066468F" w:rsidRPr="0011625B" w:rsidRDefault="0066468F" w:rsidP="0066468F">
            <w:pPr>
              <w:rPr>
                <w:rFonts w:asciiTheme="minorHAnsi" w:hAnsiTheme="minorHAnsi"/>
                <w:b/>
                <w:sz w:val="18"/>
                <w:szCs w:val="18"/>
              </w:rPr>
            </w:pPr>
            <w:r w:rsidRPr="0011625B">
              <w:rPr>
                <w:rFonts w:asciiTheme="minorHAnsi" w:hAnsiTheme="minorHAnsi"/>
                <w:b/>
                <w:sz w:val="18"/>
                <w:szCs w:val="18"/>
              </w:rPr>
              <w:t>Ben Taub General Hospital</w:t>
            </w:r>
          </w:p>
        </w:tc>
        <w:tc>
          <w:tcPr>
            <w:tcW w:w="1523" w:type="pct"/>
          </w:tcPr>
          <w:p w14:paraId="7C895106" w14:textId="77777777" w:rsidR="0066468F" w:rsidRPr="00AE1E5B" w:rsidRDefault="0066468F" w:rsidP="0066468F">
            <w:pPr>
              <w:rPr>
                <w:rFonts w:asciiTheme="minorHAnsi" w:hAnsiTheme="minorHAnsi"/>
                <w:sz w:val="18"/>
                <w:szCs w:val="18"/>
              </w:rPr>
            </w:pPr>
            <w:r>
              <w:rPr>
                <w:rFonts w:asciiTheme="minorHAnsi" w:hAnsiTheme="minorHAnsi"/>
                <w:sz w:val="18"/>
                <w:szCs w:val="18"/>
              </w:rPr>
              <w:t>5D classroom</w:t>
            </w:r>
          </w:p>
        </w:tc>
        <w:tc>
          <w:tcPr>
            <w:tcW w:w="595" w:type="pct"/>
          </w:tcPr>
          <w:p w14:paraId="3AF64A77" w14:textId="77777777" w:rsidR="0066468F" w:rsidRPr="00AE1E5B" w:rsidRDefault="0066468F" w:rsidP="0066468F">
            <w:pPr>
              <w:rPr>
                <w:rFonts w:asciiTheme="minorHAnsi" w:hAnsiTheme="minorHAnsi"/>
                <w:sz w:val="18"/>
                <w:szCs w:val="18"/>
              </w:rPr>
            </w:pPr>
            <w:r>
              <w:rPr>
                <w:rFonts w:asciiTheme="minorHAnsi" w:hAnsiTheme="minorHAnsi"/>
                <w:sz w:val="18"/>
                <w:szCs w:val="18"/>
              </w:rPr>
              <w:t xml:space="preserve">5D Team Room </w:t>
            </w:r>
          </w:p>
        </w:tc>
        <w:tc>
          <w:tcPr>
            <w:tcW w:w="913" w:type="pct"/>
          </w:tcPr>
          <w:p w14:paraId="159397AB" w14:textId="77777777" w:rsidR="0066468F" w:rsidRDefault="0066468F" w:rsidP="0066468F">
            <w:pPr>
              <w:rPr>
                <w:rFonts w:asciiTheme="minorHAnsi" w:hAnsiTheme="minorHAnsi"/>
                <w:sz w:val="18"/>
                <w:szCs w:val="18"/>
              </w:rPr>
            </w:pPr>
            <w:r>
              <w:rPr>
                <w:rFonts w:asciiTheme="minorHAnsi" w:hAnsiTheme="minorHAnsi"/>
                <w:sz w:val="18"/>
                <w:szCs w:val="18"/>
              </w:rPr>
              <w:t>5D Team Room</w:t>
            </w:r>
          </w:p>
        </w:tc>
        <w:tc>
          <w:tcPr>
            <w:tcW w:w="1000" w:type="pct"/>
          </w:tcPr>
          <w:p w14:paraId="5A2E25D4" w14:textId="77777777" w:rsidR="0066468F" w:rsidRPr="00AE1E5B" w:rsidRDefault="0066468F" w:rsidP="0066468F">
            <w:pPr>
              <w:rPr>
                <w:rFonts w:asciiTheme="minorHAnsi" w:hAnsiTheme="minorHAnsi"/>
                <w:sz w:val="18"/>
                <w:szCs w:val="18"/>
              </w:rPr>
            </w:pPr>
            <w:r>
              <w:rPr>
                <w:rFonts w:asciiTheme="minorHAnsi" w:hAnsiTheme="minorHAnsi"/>
                <w:sz w:val="18"/>
                <w:szCs w:val="18"/>
              </w:rPr>
              <w:t>5D Team Room</w:t>
            </w:r>
          </w:p>
        </w:tc>
        <w:tc>
          <w:tcPr>
            <w:tcW w:w="333" w:type="pct"/>
          </w:tcPr>
          <w:p w14:paraId="376E2463" w14:textId="77777777" w:rsidR="0066468F" w:rsidRPr="00AE1E5B" w:rsidRDefault="0066468F" w:rsidP="0066468F">
            <w:pPr>
              <w:rPr>
                <w:rFonts w:asciiTheme="minorHAnsi" w:hAnsiTheme="minorHAnsi"/>
                <w:sz w:val="18"/>
                <w:szCs w:val="18"/>
              </w:rPr>
            </w:pPr>
            <w:r>
              <w:rPr>
                <w:rFonts w:asciiTheme="minorHAnsi" w:hAnsiTheme="minorHAnsi"/>
                <w:sz w:val="18"/>
                <w:szCs w:val="18"/>
              </w:rPr>
              <w:t>N/A</w:t>
            </w:r>
          </w:p>
        </w:tc>
      </w:tr>
      <w:tr w:rsidR="0066468F" w:rsidRPr="00AE1E5B" w14:paraId="433479E9" w14:textId="77777777" w:rsidTr="0066468F">
        <w:trPr>
          <w:trHeight w:val="144"/>
        </w:trPr>
        <w:tc>
          <w:tcPr>
            <w:tcW w:w="636" w:type="pct"/>
          </w:tcPr>
          <w:p w14:paraId="3FB604DD" w14:textId="77777777" w:rsidR="0066468F" w:rsidRPr="0011625B" w:rsidRDefault="0066468F" w:rsidP="0066468F">
            <w:pPr>
              <w:rPr>
                <w:rFonts w:asciiTheme="minorHAnsi" w:hAnsiTheme="minorHAnsi"/>
                <w:b/>
                <w:sz w:val="18"/>
                <w:szCs w:val="18"/>
              </w:rPr>
            </w:pPr>
            <w:r w:rsidRPr="0011625B">
              <w:rPr>
                <w:rFonts w:asciiTheme="minorHAnsi" w:hAnsiTheme="minorHAnsi"/>
                <w:b/>
                <w:sz w:val="18"/>
                <w:szCs w:val="18"/>
              </w:rPr>
              <w:t>Veterans’ Affairs Hospital</w:t>
            </w:r>
          </w:p>
        </w:tc>
        <w:tc>
          <w:tcPr>
            <w:tcW w:w="1523" w:type="pct"/>
          </w:tcPr>
          <w:p w14:paraId="44E57A6F" w14:textId="77777777" w:rsidR="0066468F" w:rsidRPr="00AE1E5B" w:rsidRDefault="0066468F" w:rsidP="0066468F">
            <w:pPr>
              <w:rPr>
                <w:rFonts w:asciiTheme="minorHAnsi" w:hAnsiTheme="minorHAnsi"/>
                <w:sz w:val="18"/>
                <w:szCs w:val="18"/>
              </w:rPr>
            </w:pPr>
            <w:r>
              <w:rPr>
                <w:rFonts w:asciiTheme="minorHAnsi" w:hAnsiTheme="minorHAnsi"/>
                <w:sz w:val="18"/>
                <w:szCs w:val="18"/>
              </w:rPr>
              <w:t>2B Conference Room</w:t>
            </w:r>
          </w:p>
        </w:tc>
        <w:tc>
          <w:tcPr>
            <w:tcW w:w="595" w:type="pct"/>
          </w:tcPr>
          <w:p w14:paraId="3296E099" w14:textId="77777777" w:rsidR="0066468F" w:rsidRPr="00AE1E5B" w:rsidRDefault="0066468F" w:rsidP="0066468F">
            <w:pPr>
              <w:rPr>
                <w:rFonts w:asciiTheme="minorHAnsi" w:hAnsiTheme="minorHAnsi"/>
                <w:sz w:val="18"/>
                <w:szCs w:val="18"/>
              </w:rPr>
            </w:pPr>
            <w:r>
              <w:rPr>
                <w:rFonts w:asciiTheme="minorHAnsi" w:hAnsiTheme="minorHAnsi"/>
                <w:sz w:val="18"/>
                <w:szCs w:val="18"/>
              </w:rPr>
              <w:t>2B Team Room</w:t>
            </w:r>
          </w:p>
        </w:tc>
        <w:tc>
          <w:tcPr>
            <w:tcW w:w="913" w:type="pct"/>
          </w:tcPr>
          <w:p w14:paraId="6133131D" w14:textId="77777777" w:rsidR="0066468F" w:rsidRDefault="0066468F" w:rsidP="0066468F">
            <w:pPr>
              <w:rPr>
                <w:rFonts w:asciiTheme="minorHAnsi" w:hAnsiTheme="minorHAnsi"/>
                <w:sz w:val="18"/>
                <w:szCs w:val="18"/>
              </w:rPr>
            </w:pPr>
            <w:r>
              <w:rPr>
                <w:rFonts w:asciiTheme="minorHAnsi" w:hAnsiTheme="minorHAnsi"/>
                <w:sz w:val="18"/>
                <w:szCs w:val="18"/>
              </w:rPr>
              <w:t>2B Team Room</w:t>
            </w:r>
          </w:p>
        </w:tc>
        <w:tc>
          <w:tcPr>
            <w:tcW w:w="1000" w:type="pct"/>
          </w:tcPr>
          <w:p w14:paraId="7F712EF3" w14:textId="77777777" w:rsidR="0066468F" w:rsidRPr="00AE1E5B" w:rsidRDefault="0066468F" w:rsidP="0066468F">
            <w:pPr>
              <w:rPr>
                <w:rFonts w:asciiTheme="minorHAnsi" w:hAnsiTheme="minorHAnsi"/>
                <w:sz w:val="18"/>
                <w:szCs w:val="18"/>
              </w:rPr>
            </w:pPr>
            <w:r>
              <w:rPr>
                <w:rFonts w:asciiTheme="minorHAnsi" w:hAnsiTheme="minorHAnsi"/>
                <w:sz w:val="18"/>
                <w:szCs w:val="18"/>
              </w:rPr>
              <w:t>2B Team Room</w:t>
            </w:r>
          </w:p>
        </w:tc>
        <w:tc>
          <w:tcPr>
            <w:tcW w:w="333" w:type="pct"/>
          </w:tcPr>
          <w:p w14:paraId="3423244D" w14:textId="77777777" w:rsidR="0066468F" w:rsidRPr="00AE1E5B" w:rsidRDefault="0066468F" w:rsidP="0066468F">
            <w:pPr>
              <w:rPr>
                <w:rFonts w:asciiTheme="minorHAnsi" w:hAnsiTheme="minorHAnsi"/>
                <w:sz w:val="18"/>
                <w:szCs w:val="18"/>
              </w:rPr>
            </w:pPr>
            <w:r>
              <w:rPr>
                <w:rFonts w:asciiTheme="minorHAnsi" w:hAnsiTheme="minorHAnsi"/>
                <w:sz w:val="18"/>
                <w:szCs w:val="18"/>
              </w:rPr>
              <w:t>N/A</w:t>
            </w:r>
          </w:p>
        </w:tc>
      </w:tr>
      <w:tr w:rsidR="0066468F" w:rsidRPr="00AE1E5B" w14:paraId="7DA5E786" w14:textId="77777777" w:rsidTr="0066468F">
        <w:trPr>
          <w:trHeight w:val="144"/>
        </w:trPr>
        <w:tc>
          <w:tcPr>
            <w:tcW w:w="636" w:type="pct"/>
          </w:tcPr>
          <w:p w14:paraId="4F35B49D" w14:textId="77777777" w:rsidR="0066468F" w:rsidRPr="0011625B" w:rsidRDefault="0066468F" w:rsidP="0066468F">
            <w:pPr>
              <w:rPr>
                <w:rFonts w:asciiTheme="minorHAnsi" w:hAnsiTheme="minorHAnsi"/>
                <w:b/>
                <w:sz w:val="18"/>
                <w:szCs w:val="18"/>
              </w:rPr>
            </w:pPr>
            <w:r w:rsidRPr="0011625B">
              <w:rPr>
                <w:rFonts w:asciiTheme="minorHAnsi" w:hAnsiTheme="minorHAnsi"/>
                <w:b/>
                <w:sz w:val="18"/>
                <w:szCs w:val="18"/>
              </w:rPr>
              <w:t>Baylor/St. Luke’s Hospital</w:t>
            </w:r>
          </w:p>
        </w:tc>
        <w:tc>
          <w:tcPr>
            <w:tcW w:w="1523" w:type="pct"/>
          </w:tcPr>
          <w:p w14:paraId="5A5EC420" w14:textId="77777777" w:rsidR="0066468F" w:rsidRPr="009C38C7" w:rsidRDefault="0066468F" w:rsidP="0066468F">
            <w:pPr>
              <w:rPr>
                <w:rFonts w:asciiTheme="minorHAnsi" w:hAnsiTheme="minorHAnsi" w:cstheme="minorHAnsi"/>
                <w:sz w:val="18"/>
                <w:szCs w:val="18"/>
              </w:rPr>
            </w:pPr>
            <w:r w:rsidRPr="009C38C7">
              <w:rPr>
                <w:rFonts w:asciiTheme="minorHAnsi" w:hAnsiTheme="minorHAnsi" w:cstheme="minorHAnsi"/>
                <w:sz w:val="18"/>
                <w:szCs w:val="18"/>
              </w:rPr>
              <w:t>2233A &amp; 07-1A (ICU)</w:t>
            </w:r>
          </w:p>
        </w:tc>
        <w:tc>
          <w:tcPr>
            <w:tcW w:w="595" w:type="pct"/>
          </w:tcPr>
          <w:p w14:paraId="0096D858" w14:textId="77777777" w:rsidR="0066468F" w:rsidRPr="009C38C7" w:rsidRDefault="0066468F" w:rsidP="0066468F">
            <w:pPr>
              <w:rPr>
                <w:rFonts w:asciiTheme="minorHAnsi" w:hAnsiTheme="minorHAnsi" w:cstheme="minorHAnsi"/>
                <w:sz w:val="18"/>
                <w:szCs w:val="18"/>
              </w:rPr>
            </w:pPr>
            <w:r w:rsidRPr="009C38C7">
              <w:rPr>
                <w:rFonts w:asciiTheme="minorHAnsi" w:hAnsiTheme="minorHAnsi" w:cstheme="minorHAnsi"/>
                <w:sz w:val="18"/>
                <w:szCs w:val="18"/>
              </w:rPr>
              <w:t>2202</w:t>
            </w:r>
          </w:p>
        </w:tc>
        <w:tc>
          <w:tcPr>
            <w:tcW w:w="913" w:type="pct"/>
          </w:tcPr>
          <w:p w14:paraId="35F65DD8" w14:textId="77777777" w:rsidR="0066468F" w:rsidRDefault="0066468F" w:rsidP="0066468F">
            <w:pPr>
              <w:rPr>
                <w:rFonts w:asciiTheme="minorHAnsi" w:hAnsiTheme="minorHAnsi"/>
                <w:sz w:val="18"/>
                <w:szCs w:val="18"/>
              </w:rPr>
            </w:pPr>
            <w:r>
              <w:rPr>
                <w:rFonts w:asciiTheme="minorHAnsi" w:hAnsiTheme="minorHAnsi"/>
                <w:sz w:val="18"/>
                <w:szCs w:val="18"/>
              </w:rPr>
              <w:t>22</w:t>
            </w:r>
            <w:r w:rsidRPr="0011625B">
              <w:rPr>
                <w:rFonts w:asciiTheme="minorHAnsi" w:hAnsiTheme="minorHAnsi"/>
                <w:sz w:val="18"/>
                <w:szCs w:val="18"/>
                <w:vertAlign w:val="superscript"/>
              </w:rPr>
              <w:t>nd</w:t>
            </w:r>
            <w:r>
              <w:rPr>
                <w:rFonts w:asciiTheme="minorHAnsi" w:hAnsiTheme="minorHAnsi"/>
                <w:sz w:val="18"/>
                <w:szCs w:val="18"/>
              </w:rPr>
              <w:t xml:space="preserve"> Floor Team Room</w:t>
            </w:r>
          </w:p>
        </w:tc>
        <w:tc>
          <w:tcPr>
            <w:tcW w:w="1000" w:type="pct"/>
          </w:tcPr>
          <w:p w14:paraId="477AF1F3" w14:textId="77777777" w:rsidR="0066468F" w:rsidRPr="00AE1E5B" w:rsidRDefault="0066468F" w:rsidP="0066468F">
            <w:pPr>
              <w:rPr>
                <w:rFonts w:asciiTheme="minorHAnsi" w:hAnsiTheme="minorHAnsi"/>
                <w:sz w:val="18"/>
                <w:szCs w:val="18"/>
              </w:rPr>
            </w:pPr>
            <w:r>
              <w:rPr>
                <w:rFonts w:asciiTheme="minorHAnsi" w:hAnsiTheme="minorHAnsi"/>
                <w:sz w:val="18"/>
                <w:szCs w:val="18"/>
              </w:rPr>
              <w:t>22</w:t>
            </w:r>
            <w:r w:rsidRPr="0011625B">
              <w:rPr>
                <w:rFonts w:asciiTheme="minorHAnsi" w:hAnsiTheme="minorHAnsi"/>
                <w:sz w:val="18"/>
                <w:szCs w:val="18"/>
                <w:vertAlign w:val="superscript"/>
              </w:rPr>
              <w:t>nd</w:t>
            </w:r>
            <w:r>
              <w:rPr>
                <w:rFonts w:asciiTheme="minorHAnsi" w:hAnsiTheme="minorHAnsi"/>
                <w:sz w:val="18"/>
                <w:szCs w:val="18"/>
              </w:rPr>
              <w:t xml:space="preserve"> Floor Team Room</w:t>
            </w:r>
          </w:p>
        </w:tc>
        <w:tc>
          <w:tcPr>
            <w:tcW w:w="333" w:type="pct"/>
          </w:tcPr>
          <w:p w14:paraId="52A0CB59" w14:textId="77777777" w:rsidR="0066468F" w:rsidRPr="00AE1E5B" w:rsidRDefault="0066468F" w:rsidP="0066468F">
            <w:pPr>
              <w:rPr>
                <w:rFonts w:asciiTheme="minorHAnsi" w:hAnsiTheme="minorHAnsi"/>
                <w:sz w:val="18"/>
                <w:szCs w:val="18"/>
              </w:rPr>
            </w:pPr>
            <w:r>
              <w:rPr>
                <w:rFonts w:asciiTheme="minorHAnsi" w:hAnsiTheme="minorHAnsi"/>
                <w:sz w:val="18"/>
                <w:szCs w:val="18"/>
              </w:rPr>
              <w:t>N/A</w:t>
            </w:r>
          </w:p>
        </w:tc>
      </w:tr>
      <w:tr w:rsidR="0066468F" w:rsidRPr="00AE1E5B" w14:paraId="171C79F0" w14:textId="77777777" w:rsidTr="0066468F">
        <w:trPr>
          <w:trHeight w:val="1298"/>
        </w:trPr>
        <w:tc>
          <w:tcPr>
            <w:tcW w:w="636" w:type="pct"/>
          </w:tcPr>
          <w:p w14:paraId="60B009D9" w14:textId="77777777" w:rsidR="0066468F" w:rsidRPr="0011625B" w:rsidRDefault="0066468F" w:rsidP="0066468F">
            <w:pPr>
              <w:rPr>
                <w:rFonts w:asciiTheme="minorHAnsi" w:hAnsiTheme="minorHAnsi"/>
                <w:b/>
                <w:sz w:val="18"/>
                <w:szCs w:val="18"/>
              </w:rPr>
            </w:pPr>
            <w:r w:rsidRPr="0011625B">
              <w:rPr>
                <w:rFonts w:asciiTheme="minorHAnsi" w:hAnsiTheme="minorHAnsi"/>
                <w:b/>
                <w:sz w:val="18"/>
                <w:szCs w:val="18"/>
              </w:rPr>
              <w:t>Texas Children’s Hospital</w:t>
            </w:r>
          </w:p>
        </w:tc>
        <w:tc>
          <w:tcPr>
            <w:tcW w:w="1523" w:type="pct"/>
          </w:tcPr>
          <w:p w14:paraId="5C76A192" w14:textId="77777777" w:rsidR="0066468F" w:rsidRPr="00AE1E5B" w:rsidRDefault="0066468F" w:rsidP="0066468F">
            <w:pPr>
              <w:rPr>
                <w:rFonts w:asciiTheme="minorHAnsi" w:hAnsiTheme="minorHAnsi"/>
                <w:sz w:val="18"/>
                <w:szCs w:val="18"/>
              </w:rPr>
            </w:pPr>
            <w:r>
              <w:rPr>
                <w:rFonts w:cs="Calibri"/>
                <w:color w:val="201F1E"/>
                <w:sz w:val="18"/>
                <w:szCs w:val="18"/>
              </w:rPr>
              <w:t>12th floor MWT fellows room, 12th floor MWT conference rooms, 9th floor MWT conference rooms</w:t>
            </w:r>
          </w:p>
        </w:tc>
        <w:tc>
          <w:tcPr>
            <w:tcW w:w="595" w:type="pct"/>
          </w:tcPr>
          <w:p w14:paraId="4E2152C7" w14:textId="77777777" w:rsidR="0066468F" w:rsidRPr="00AE1E5B" w:rsidRDefault="0066468F" w:rsidP="0066468F">
            <w:pPr>
              <w:rPr>
                <w:rFonts w:asciiTheme="minorHAnsi" w:hAnsiTheme="minorHAnsi"/>
                <w:sz w:val="18"/>
                <w:szCs w:val="18"/>
              </w:rPr>
            </w:pPr>
            <w:r>
              <w:rPr>
                <w:rFonts w:cs="Calibri"/>
                <w:color w:val="201F1E"/>
                <w:sz w:val="18"/>
                <w:szCs w:val="18"/>
              </w:rPr>
              <w:t>PFW, MWT Cafeteria area</w:t>
            </w:r>
          </w:p>
        </w:tc>
        <w:tc>
          <w:tcPr>
            <w:tcW w:w="913" w:type="pct"/>
          </w:tcPr>
          <w:p w14:paraId="6F7175FB" w14:textId="77777777" w:rsidR="0066468F" w:rsidRDefault="0066468F" w:rsidP="0066468F">
            <w:pPr>
              <w:rPr>
                <w:rFonts w:asciiTheme="minorHAnsi" w:hAnsiTheme="minorHAnsi"/>
                <w:sz w:val="18"/>
                <w:szCs w:val="18"/>
              </w:rPr>
            </w:pPr>
            <w:r>
              <w:rPr>
                <w:rFonts w:asciiTheme="minorHAnsi" w:hAnsiTheme="minorHAnsi"/>
                <w:sz w:val="18"/>
                <w:szCs w:val="18"/>
              </w:rPr>
              <w:t>10</w:t>
            </w:r>
            <w:r w:rsidRPr="0011625B">
              <w:rPr>
                <w:rFonts w:asciiTheme="minorHAnsi" w:hAnsiTheme="minorHAnsi"/>
                <w:sz w:val="18"/>
                <w:szCs w:val="18"/>
                <w:vertAlign w:val="superscript"/>
              </w:rPr>
              <w:t>th</w:t>
            </w:r>
            <w:r>
              <w:rPr>
                <w:rFonts w:asciiTheme="minorHAnsi" w:hAnsiTheme="minorHAnsi"/>
                <w:sz w:val="18"/>
                <w:szCs w:val="18"/>
              </w:rPr>
              <w:t xml:space="preserve"> Floor workroom, 12</w:t>
            </w:r>
            <w:r w:rsidRPr="007966B0">
              <w:rPr>
                <w:rFonts w:asciiTheme="minorHAnsi" w:hAnsiTheme="minorHAnsi"/>
                <w:sz w:val="18"/>
                <w:szCs w:val="18"/>
                <w:vertAlign w:val="superscript"/>
              </w:rPr>
              <w:t>th</w:t>
            </w:r>
            <w:r>
              <w:rPr>
                <w:rFonts w:asciiTheme="minorHAnsi" w:hAnsiTheme="minorHAnsi"/>
                <w:sz w:val="18"/>
                <w:szCs w:val="18"/>
              </w:rPr>
              <w:t xml:space="preserve"> floor MWT fellows room</w:t>
            </w:r>
          </w:p>
        </w:tc>
        <w:tc>
          <w:tcPr>
            <w:tcW w:w="1000" w:type="pct"/>
          </w:tcPr>
          <w:p w14:paraId="6EC80848" w14:textId="77777777" w:rsidR="0066468F" w:rsidRPr="00AE1E5B" w:rsidRDefault="0066468F" w:rsidP="0066468F">
            <w:pPr>
              <w:rPr>
                <w:rFonts w:asciiTheme="minorHAnsi" w:hAnsiTheme="minorHAnsi"/>
                <w:sz w:val="18"/>
                <w:szCs w:val="18"/>
              </w:rPr>
            </w:pPr>
            <w:r w:rsidRPr="007966B0">
              <w:rPr>
                <w:rFonts w:asciiTheme="minorHAnsi" w:hAnsiTheme="minorHAnsi"/>
                <w:sz w:val="18"/>
                <w:szCs w:val="18"/>
              </w:rPr>
              <w:t>Conference rooms o</w:t>
            </w:r>
            <w:r>
              <w:rPr>
                <w:rFonts w:asciiTheme="minorHAnsi" w:hAnsiTheme="minorHAnsi"/>
                <w:sz w:val="18"/>
                <w:szCs w:val="18"/>
              </w:rPr>
              <w:t>n 12MWT, 10WT work room and unit</w:t>
            </w:r>
          </w:p>
        </w:tc>
        <w:tc>
          <w:tcPr>
            <w:tcW w:w="333" w:type="pct"/>
          </w:tcPr>
          <w:p w14:paraId="0AF293CB" w14:textId="77777777" w:rsidR="0066468F" w:rsidRPr="00AE1E5B" w:rsidRDefault="0066468F" w:rsidP="0066468F">
            <w:pPr>
              <w:rPr>
                <w:rFonts w:asciiTheme="minorHAnsi" w:hAnsiTheme="minorHAnsi"/>
                <w:sz w:val="18"/>
                <w:szCs w:val="18"/>
              </w:rPr>
            </w:pPr>
            <w:r>
              <w:rPr>
                <w:rFonts w:asciiTheme="minorHAnsi" w:hAnsiTheme="minorHAnsi"/>
                <w:sz w:val="18"/>
                <w:szCs w:val="18"/>
              </w:rPr>
              <w:t>N/A</w:t>
            </w:r>
          </w:p>
        </w:tc>
      </w:tr>
    </w:tbl>
    <w:p w14:paraId="72689B67" w14:textId="77777777" w:rsidR="00CB0B49" w:rsidRPr="0010299B" w:rsidRDefault="00CB0B49" w:rsidP="00107AD8">
      <w:pPr>
        <w:pStyle w:val="ListParagraph"/>
        <w:widowControl w:val="0"/>
        <w:numPr>
          <w:ilvl w:val="1"/>
          <w:numId w:val="10"/>
        </w:numPr>
        <w:tabs>
          <w:tab w:val="left" w:pos="999"/>
          <w:tab w:val="left" w:pos="1000"/>
        </w:tabs>
        <w:autoSpaceDE w:val="0"/>
        <w:autoSpaceDN w:val="0"/>
        <w:spacing w:before="1" w:after="0" w:line="293" w:lineRule="exact"/>
        <w:contextualSpacing w:val="0"/>
      </w:pPr>
      <w:r w:rsidRPr="0010299B">
        <w:t>There is no overnight call or weekend responsibility at any of the</w:t>
      </w:r>
      <w:r w:rsidRPr="0010299B">
        <w:rPr>
          <w:spacing w:val="-17"/>
        </w:rPr>
        <w:t xml:space="preserve"> </w:t>
      </w:r>
      <w:r w:rsidRPr="0010299B">
        <w:t>sites.</w:t>
      </w:r>
    </w:p>
    <w:p w14:paraId="1B983E82" w14:textId="7B031BB3" w:rsidR="00EF2BEE" w:rsidRDefault="00CB0B49" w:rsidP="00107AD8">
      <w:pPr>
        <w:pStyle w:val="ListParagraph"/>
        <w:widowControl w:val="0"/>
        <w:numPr>
          <w:ilvl w:val="1"/>
          <w:numId w:val="10"/>
        </w:numPr>
        <w:tabs>
          <w:tab w:val="left" w:pos="999"/>
          <w:tab w:val="left" w:pos="1000"/>
        </w:tabs>
        <w:autoSpaceDE w:val="0"/>
        <w:autoSpaceDN w:val="0"/>
        <w:spacing w:after="0" w:line="293" w:lineRule="exact"/>
        <w:contextualSpacing w:val="0"/>
      </w:pPr>
      <w:r w:rsidRPr="0010299B">
        <w:t>No procedures are required for this</w:t>
      </w:r>
      <w:r w:rsidRPr="0010299B">
        <w:rPr>
          <w:spacing w:val="-10"/>
        </w:rPr>
        <w:t xml:space="preserve"> </w:t>
      </w:r>
      <w:r w:rsidRPr="0010299B">
        <w:t>rotation.</w:t>
      </w:r>
    </w:p>
    <w:p w14:paraId="414A8E39" w14:textId="77777777" w:rsidR="0066468F" w:rsidRDefault="0066468F" w:rsidP="0066468F">
      <w:pPr>
        <w:pStyle w:val="ListParagraph"/>
        <w:widowControl w:val="0"/>
        <w:tabs>
          <w:tab w:val="left" w:pos="999"/>
          <w:tab w:val="left" w:pos="1000"/>
        </w:tabs>
        <w:autoSpaceDE w:val="0"/>
        <w:autoSpaceDN w:val="0"/>
        <w:spacing w:after="0" w:line="293" w:lineRule="exact"/>
        <w:ind w:left="1000"/>
        <w:contextualSpacing w:val="0"/>
        <w:jc w:val="center"/>
      </w:pPr>
    </w:p>
    <w:p w14:paraId="3FC68557" w14:textId="7E99A403" w:rsidR="006A5B92" w:rsidRDefault="006A5B92" w:rsidP="006A5B92">
      <w:pPr>
        <w:widowControl w:val="0"/>
        <w:tabs>
          <w:tab w:val="left" w:pos="999"/>
          <w:tab w:val="left" w:pos="1000"/>
        </w:tabs>
        <w:autoSpaceDE w:val="0"/>
        <w:autoSpaceDN w:val="0"/>
        <w:spacing w:after="0" w:line="293" w:lineRule="exact"/>
      </w:pPr>
    </w:p>
    <w:p w14:paraId="5E6BADEB" w14:textId="743871D9" w:rsidR="000E102A" w:rsidRDefault="000E102A" w:rsidP="000E102A">
      <w:pPr>
        <w:widowControl w:val="0"/>
        <w:tabs>
          <w:tab w:val="left" w:pos="999"/>
          <w:tab w:val="left" w:pos="1000"/>
        </w:tabs>
        <w:autoSpaceDE w:val="0"/>
        <w:autoSpaceDN w:val="0"/>
        <w:spacing w:after="0" w:line="293" w:lineRule="exact"/>
        <w:rPr>
          <w:b/>
          <w:u w:val="single"/>
        </w:rPr>
      </w:pPr>
      <w:r w:rsidRPr="000E102A">
        <w:rPr>
          <w:b/>
          <w:u w:val="single"/>
        </w:rPr>
        <w:t>Inpatient Hospital Information:</w:t>
      </w:r>
    </w:p>
    <w:p w14:paraId="38BFF689" w14:textId="5B152F5E" w:rsidR="00644953" w:rsidRDefault="00E44F6B" w:rsidP="000E102A">
      <w:pPr>
        <w:widowControl w:val="0"/>
        <w:tabs>
          <w:tab w:val="left" w:pos="999"/>
          <w:tab w:val="left" w:pos="1000"/>
        </w:tabs>
        <w:autoSpaceDE w:val="0"/>
        <w:autoSpaceDN w:val="0"/>
        <w:spacing w:after="0" w:line="293" w:lineRule="exact"/>
        <w:rPr>
          <w:i/>
        </w:rPr>
      </w:pPr>
      <w:r w:rsidRPr="00E44F6B">
        <w:rPr>
          <w:i/>
        </w:rPr>
        <w:t>Please note that these spaces may not be available during the COVID pandemic. We encourage students to return home for studying and lounging for the safety of yourselves and others. Please contact the clerkship director if you have ques</w:t>
      </w:r>
      <w:r w:rsidR="00811BA5">
        <w:rPr>
          <w:i/>
        </w:rPr>
        <w:t>tions about space availability.</w:t>
      </w:r>
    </w:p>
    <w:p w14:paraId="56C70A08" w14:textId="77777777" w:rsidR="00761877" w:rsidRDefault="00761877" w:rsidP="000E102A">
      <w:pPr>
        <w:widowControl w:val="0"/>
        <w:tabs>
          <w:tab w:val="left" w:pos="999"/>
          <w:tab w:val="left" w:pos="1000"/>
        </w:tabs>
        <w:autoSpaceDE w:val="0"/>
        <w:autoSpaceDN w:val="0"/>
        <w:spacing w:after="0" w:line="293" w:lineRule="exact"/>
        <w:rPr>
          <w:i/>
        </w:rPr>
      </w:pPr>
    </w:p>
    <w:p w14:paraId="2675DC15" w14:textId="77777777" w:rsidR="00644953" w:rsidRPr="00644953" w:rsidRDefault="00644953" w:rsidP="00C55FB4">
      <w:pPr>
        <w:pStyle w:val="NormalWeb"/>
        <w:numPr>
          <w:ilvl w:val="0"/>
          <w:numId w:val="18"/>
        </w:numPr>
        <w:shd w:val="clear" w:color="auto" w:fill="FFFFFF"/>
        <w:spacing w:before="0" w:after="0"/>
        <w:rPr>
          <w:rFonts w:asciiTheme="minorHAnsi" w:hAnsiTheme="minorHAnsi" w:cstheme="minorHAnsi"/>
          <w:color w:val="201F1E"/>
          <w:sz w:val="22"/>
        </w:rPr>
      </w:pPr>
      <w:r w:rsidRPr="00644953">
        <w:rPr>
          <w:rFonts w:asciiTheme="minorHAnsi" w:hAnsiTheme="minorHAnsi" w:cstheme="minorHAnsi"/>
          <w:b/>
          <w:bCs/>
          <w:color w:val="201F1E"/>
          <w:sz w:val="22"/>
          <w:bdr w:val="none" w:sz="0" w:space="0" w:color="auto" w:frame="1"/>
        </w:rPr>
        <w:t>Student Escorts within the TMC Campus-</w:t>
      </w:r>
      <w:r w:rsidRPr="00644953">
        <w:rPr>
          <w:rFonts w:asciiTheme="minorHAnsi" w:hAnsiTheme="minorHAnsi" w:cstheme="minorHAnsi"/>
          <w:color w:val="201F1E"/>
          <w:sz w:val="22"/>
          <w:bdr w:val="none" w:sz="0" w:space="0" w:color="auto" w:frame="1"/>
        </w:rPr>
        <w:t>The Texas Medical Center Police Department is available 24/7 for those students who have a legitimate fear that would prevent a student from feeling safe while crossing the TMC campus.</w:t>
      </w:r>
    </w:p>
    <w:p w14:paraId="3CC0DAA0" w14:textId="70065CA9" w:rsidR="00644953" w:rsidRPr="00644953" w:rsidRDefault="00644953" w:rsidP="00644953">
      <w:pPr>
        <w:shd w:val="clear" w:color="auto" w:fill="FFFFFF"/>
        <w:spacing w:beforeAutospacing="1"/>
        <w:ind w:left="720"/>
        <w:rPr>
          <w:rFonts w:asciiTheme="minorHAnsi" w:eastAsia="Times New Roman" w:hAnsiTheme="minorHAnsi" w:cstheme="minorHAnsi"/>
          <w:b/>
          <w:bCs/>
          <w:color w:val="201F1E"/>
          <w:szCs w:val="24"/>
          <w:bdr w:val="none" w:sz="0" w:space="0" w:color="auto" w:frame="1"/>
        </w:rPr>
      </w:pPr>
      <w:r w:rsidRPr="00644953">
        <w:rPr>
          <w:rFonts w:asciiTheme="minorHAnsi" w:eastAsia="Times New Roman" w:hAnsiTheme="minorHAnsi" w:cstheme="minorHAnsi"/>
          <w:b/>
          <w:bCs/>
          <w:color w:val="201F1E"/>
          <w:szCs w:val="24"/>
          <w:bdr w:val="none" w:sz="0" w:space="0" w:color="auto" w:frame="1"/>
        </w:rPr>
        <w:t>Safety Escorts</w:t>
      </w:r>
      <w:r w:rsidRPr="00644953">
        <w:rPr>
          <w:rFonts w:asciiTheme="minorHAnsi" w:eastAsia="Times New Roman" w:hAnsiTheme="minorHAnsi" w:cstheme="minorHAnsi"/>
          <w:color w:val="201F1E"/>
          <w:szCs w:val="24"/>
          <w:bdr w:val="none" w:sz="0" w:space="0" w:color="auto" w:frame="1"/>
        </w:rPr>
        <w:t xml:space="preserve">: The purpose of this escort is to provide a measure of safety for those students that are uncomfortable, fearful or uneasy about walking alone on campus. The Safety Escort is not intended to replace existing transportation services such as the Campus Shuttles, for inclement weather or to discourage individuals </w:t>
      </w:r>
      <w:r w:rsidRPr="00644953">
        <w:rPr>
          <w:rFonts w:asciiTheme="minorHAnsi" w:eastAsia="Times New Roman" w:hAnsiTheme="minorHAnsi" w:cstheme="minorHAnsi"/>
          <w:color w:val="201F1E"/>
          <w:szCs w:val="24"/>
          <w:bdr w:val="none" w:sz="0" w:space="0" w:color="auto" w:frame="1"/>
        </w:rPr>
        <w:lastRenderedPageBreak/>
        <w:t xml:space="preserve">from walking in groups, but a safety option for those that have a genuine concern for their personal safety.  </w:t>
      </w:r>
      <w:r w:rsidRPr="00644953">
        <w:rPr>
          <w:rFonts w:asciiTheme="minorHAnsi" w:eastAsia="Times New Roman" w:hAnsiTheme="minorHAnsi" w:cstheme="minorHAnsi"/>
          <w:b/>
          <w:bCs/>
          <w:color w:val="201F1E"/>
          <w:szCs w:val="24"/>
          <w:bdr w:val="none" w:sz="0" w:space="0" w:color="auto" w:frame="1"/>
        </w:rPr>
        <w:t>For a Safety Escort call 713-795-0000</w:t>
      </w:r>
    </w:p>
    <w:p w14:paraId="1966B4D4" w14:textId="77777777" w:rsidR="001B704A" w:rsidRPr="00E31B42" w:rsidRDefault="001B704A" w:rsidP="001B704A">
      <w:pPr>
        <w:widowControl w:val="0"/>
        <w:tabs>
          <w:tab w:val="left" w:pos="999"/>
          <w:tab w:val="left" w:pos="1000"/>
        </w:tabs>
        <w:autoSpaceDE w:val="0"/>
        <w:autoSpaceDN w:val="0"/>
        <w:spacing w:after="0" w:line="293" w:lineRule="exact"/>
      </w:pPr>
    </w:p>
    <w:p w14:paraId="3E97D2E8" w14:textId="77777777" w:rsidR="00CC7A93" w:rsidRDefault="00CC7A93" w:rsidP="00761877">
      <w:pPr>
        <w:spacing w:after="0" w:line="240" w:lineRule="auto"/>
        <w:rPr>
          <w:rFonts w:asciiTheme="minorHAnsi" w:hAnsiTheme="minorHAnsi" w:cstheme="minorHAnsi"/>
          <w:b/>
          <w:szCs w:val="24"/>
          <w:u w:val="single"/>
        </w:rPr>
      </w:pPr>
      <w:r>
        <w:rPr>
          <w:rFonts w:asciiTheme="minorHAnsi" w:hAnsiTheme="minorHAnsi" w:cstheme="minorHAnsi"/>
          <w:b/>
          <w:szCs w:val="24"/>
          <w:u w:val="single"/>
        </w:rPr>
        <w:t>Interprofessional Experience</w:t>
      </w:r>
    </w:p>
    <w:p w14:paraId="4B6FDC77" w14:textId="77777777" w:rsidR="00CC7A93" w:rsidRDefault="00CC7A93" w:rsidP="009D6BDB">
      <w:pPr>
        <w:spacing w:after="0" w:line="240" w:lineRule="auto"/>
        <w:ind w:left="720"/>
        <w:rPr>
          <w:rFonts w:asciiTheme="minorHAnsi" w:hAnsiTheme="minorHAnsi" w:cstheme="minorHAnsi"/>
          <w:b/>
          <w:szCs w:val="24"/>
          <w:u w:val="single"/>
        </w:rPr>
      </w:pPr>
    </w:p>
    <w:p w14:paraId="2EE2D308" w14:textId="77777777" w:rsidR="00CC7A93" w:rsidRPr="00CC7A93" w:rsidRDefault="00CC7A93" w:rsidP="00C55FB4">
      <w:pPr>
        <w:pStyle w:val="ListParagraph"/>
        <w:numPr>
          <w:ilvl w:val="0"/>
          <w:numId w:val="12"/>
        </w:numPr>
      </w:pPr>
      <w:r w:rsidRPr="00CC7A93">
        <w:t xml:space="preserve">Interprofessional Education (IPE), defined as learning about, with or from other disciplines, is an important part of the BCM curriculum. </w:t>
      </w:r>
    </w:p>
    <w:p w14:paraId="33624411" w14:textId="2AD5D007" w:rsidR="00065A9A" w:rsidRPr="00FD6B9B" w:rsidRDefault="00CC7A93" w:rsidP="00FD6B9B">
      <w:pPr>
        <w:pStyle w:val="ListParagraph"/>
        <w:numPr>
          <w:ilvl w:val="0"/>
          <w:numId w:val="12"/>
        </w:numPr>
      </w:pPr>
      <w:r w:rsidRPr="00CC7A93">
        <w:t>In this course, IPE activities are being piloted and separate emails will be sent to students who will be participating.</w:t>
      </w:r>
    </w:p>
    <w:p w14:paraId="7BB6A45F" w14:textId="531010CE" w:rsidR="009D6BDB" w:rsidRDefault="009D6BDB" w:rsidP="00761877">
      <w:pPr>
        <w:spacing w:after="0" w:line="240" w:lineRule="auto"/>
        <w:rPr>
          <w:rFonts w:asciiTheme="minorHAnsi" w:hAnsiTheme="minorHAnsi" w:cstheme="minorHAnsi"/>
          <w:b/>
          <w:szCs w:val="24"/>
          <w:u w:val="single"/>
        </w:rPr>
      </w:pPr>
      <w:r w:rsidRPr="00CD506C">
        <w:rPr>
          <w:rFonts w:asciiTheme="minorHAnsi" w:hAnsiTheme="minorHAnsi" w:cstheme="minorHAnsi"/>
          <w:b/>
          <w:szCs w:val="24"/>
          <w:u w:val="single"/>
        </w:rPr>
        <w:t>Mid</w:t>
      </w:r>
      <w:r w:rsidR="001F2580" w:rsidRPr="00CD506C">
        <w:rPr>
          <w:rFonts w:asciiTheme="minorHAnsi" w:hAnsiTheme="minorHAnsi" w:cstheme="minorHAnsi"/>
          <w:b/>
          <w:szCs w:val="24"/>
          <w:u w:val="single"/>
        </w:rPr>
        <w:t>term</w:t>
      </w:r>
      <w:r w:rsidRPr="00CD506C">
        <w:rPr>
          <w:rFonts w:asciiTheme="minorHAnsi" w:hAnsiTheme="minorHAnsi" w:cstheme="minorHAnsi"/>
          <w:b/>
          <w:szCs w:val="24"/>
          <w:u w:val="single"/>
        </w:rPr>
        <w:t xml:space="preserve"> Feedback:</w:t>
      </w:r>
    </w:p>
    <w:p w14:paraId="2A6193C4" w14:textId="77777777" w:rsidR="00CC7A93" w:rsidRPr="00CD506C" w:rsidRDefault="00CC7A93" w:rsidP="009D6BDB">
      <w:pPr>
        <w:spacing w:after="0" w:line="240" w:lineRule="auto"/>
        <w:ind w:left="900"/>
        <w:rPr>
          <w:rFonts w:asciiTheme="minorHAnsi" w:hAnsiTheme="minorHAnsi" w:cstheme="minorHAnsi"/>
          <w:b/>
          <w:szCs w:val="24"/>
          <w:u w:val="single"/>
        </w:rPr>
      </w:pPr>
    </w:p>
    <w:p w14:paraId="111F12A4" w14:textId="08E4079C" w:rsidR="00F25C48" w:rsidRPr="00CD506C" w:rsidRDefault="00F84656" w:rsidP="001360D3">
      <w:pPr>
        <w:numPr>
          <w:ilvl w:val="0"/>
          <w:numId w:val="1"/>
        </w:numPr>
        <w:autoSpaceDE w:val="0"/>
        <w:autoSpaceDN w:val="0"/>
        <w:adjustRightInd w:val="0"/>
        <w:spacing w:after="0" w:line="240" w:lineRule="auto"/>
        <w:rPr>
          <w:rFonts w:asciiTheme="minorHAnsi" w:hAnsiTheme="minorHAnsi" w:cstheme="minorHAnsi"/>
          <w:sz w:val="28"/>
          <w:szCs w:val="24"/>
          <w:u w:val="single"/>
        </w:rPr>
      </w:pPr>
      <w:hyperlink r:id="rId23" w:history="1">
        <w:r w:rsidR="00F25C48" w:rsidRPr="00CD506C">
          <w:rPr>
            <w:rStyle w:val="Hyperlink"/>
            <w:rFonts w:asciiTheme="minorHAnsi" w:eastAsia="Times New Roman" w:hAnsiTheme="minorHAnsi" w:cstheme="minorHAnsi"/>
            <w:szCs w:val="20"/>
          </w:rPr>
          <w:t>Midterm Feedback</w:t>
        </w:r>
      </w:hyperlink>
      <w:r w:rsidR="00F25C48" w:rsidRPr="00CD506C">
        <w:rPr>
          <w:rFonts w:asciiTheme="minorHAnsi" w:eastAsia="Times New Roman" w:hAnsiTheme="minorHAnsi" w:cstheme="minorHAnsi"/>
          <w:szCs w:val="20"/>
        </w:rPr>
        <w:t xml:space="preserve"> (MTF) is a mandatory activity designed as a "checkpoint" in order to review a student's progress towards completion of course requirements.  Items to be reviewed during this session</w:t>
      </w:r>
      <w:r w:rsidR="001360D3" w:rsidRPr="00CD506C">
        <w:rPr>
          <w:rFonts w:asciiTheme="minorHAnsi" w:eastAsia="Times New Roman" w:hAnsiTheme="minorHAnsi" w:cstheme="minorHAnsi"/>
          <w:szCs w:val="20"/>
        </w:rPr>
        <w:t xml:space="preserve"> include the following: Direct O</w:t>
      </w:r>
      <w:r w:rsidR="00F25C48" w:rsidRPr="00CD506C">
        <w:rPr>
          <w:rFonts w:asciiTheme="minorHAnsi" w:eastAsia="Times New Roman" w:hAnsiTheme="minorHAnsi" w:cstheme="minorHAnsi"/>
          <w:szCs w:val="20"/>
        </w:rPr>
        <w:t>bserva</w:t>
      </w:r>
      <w:r w:rsidR="001360D3" w:rsidRPr="00CD506C">
        <w:rPr>
          <w:rFonts w:asciiTheme="minorHAnsi" w:eastAsia="Times New Roman" w:hAnsiTheme="minorHAnsi" w:cstheme="minorHAnsi"/>
          <w:szCs w:val="20"/>
        </w:rPr>
        <w:t xml:space="preserve">tion </w:t>
      </w:r>
      <w:r w:rsidR="008F2DF8">
        <w:rPr>
          <w:rFonts w:asciiTheme="minorHAnsi" w:eastAsia="Times New Roman" w:hAnsiTheme="minorHAnsi" w:cstheme="minorHAnsi"/>
          <w:szCs w:val="20"/>
        </w:rPr>
        <w:t>on E-value</w:t>
      </w:r>
      <w:r w:rsidR="001360D3" w:rsidRPr="00CD506C">
        <w:rPr>
          <w:rFonts w:asciiTheme="minorHAnsi" w:eastAsia="Times New Roman" w:hAnsiTheme="minorHAnsi" w:cstheme="minorHAnsi"/>
          <w:szCs w:val="20"/>
        </w:rPr>
        <w:t xml:space="preserve">, </w:t>
      </w:r>
      <w:r w:rsidR="00A545D0">
        <w:rPr>
          <w:rFonts w:asciiTheme="minorHAnsi" w:eastAsia="Times New Roman" w:hAnsiTheme="minorHAnsi" w:cstheme="minorHAnsi"/>
          <w:szCs w:val="20"/>
        </w:rPr>
        <w:t>Case Logs,</w:t>
      </w:r>
      <w:r w:rsidR="00F25C48" w:rsidRPr="00CD506C">
        <w:rPr>
          <w:rFonts w:asciiTheme="minorHAnsi" w:eastAsia="Times New Roman" w:hAnsiTheme="minorHAnsi" w:cstheme="minorHAnsi"/>
          <w:szCs w:val="20"/>
        </w:rPr>
        <w:t xml:space="preserve"> </w:t>
      </w:r>
      <w:r w:rsidR="008F2DF8">
        <w:rPr>
          <w:rFonts w:asciiTheme="minorHAnsi" w:eastAsia="Times New Roman" w:hAnsiTheme="minorHAnsi" w:cstheme="minorHAnsi"/>
          <w:szCs w:val="20"/>
        </w:rPr>
        <w:t>Feedback Comment Card</w:t>
      </w:r>
      <w:r w:rsidR="00F25C48" w:rsidRPr="00CD506C">
        <w:rPr>
          <w:rFonts w:asciiTheme="minorHAnsi" w:eastAsia="Times New Roman" w:hAnsiTheme="minorHAnsi" w:cstheme="minorHAnsi"/>
          <w:szCs w:val="20"/>
        </w:rPr>
        <w:t>, student goals/self-assessment, and plans for improvement and/or remediation. MTF is NOT a predictor of your final grade. A student may meet the criteria for a failing grade at any time during the clerkship, including after MTF.</w:t>
      </w:r>
    </w:p>
    <w:p w14:paraId="7DAAD053" w14:textId="3658DED8" w:rsidR="00CF6412" w:rsidRDefault="00CF6412" w:rsidP="00CF6412">
      <w:pPr>
        <w:numPr>
          <w:ilvl w:val="0"/>
          <w:numId w:val="1"/>
        </w:numPr>
        <w:spacing w:before="100" w:beforeAutospacing="1" w:after="100" w:afterAutospacing="1" w:line="240" w:lineRule="auto"/>
        <w:rPr>
          <w:rFonts w:eastAsia="Times New Roman" w:cs="Calibri"/>
          <w:color w:val="000000"/>
        </w:rPr>
      </w:pPr>
      <w:r>
        <w:rPr>
          <w:rFonts w:asciiTheme="minorHAnsi" w:eastAsia="Times New Roman" w:hAnsiTheme="minorHAnsi" w:cstheme="minorHAnsi"/>
          <w:color w:val="000000"/>
          <w:kern w:val="24"/>
          <w:szCs w:val="24"/>
        </w:rPr>
        <w:t>You</w:t>
      </w:r>
      <w:r w:rsidRPr="00CD506C">
        <w:rPr>
          <w:rFonts w:asciiTheme="minorHAnsi" w:eastAsia="Times New Roman" w:hAnsiTheme="minorHAnsi" w:cstheme="minorHAnsi"/>
          <w:color w:val="000000"/>
          <w:kern w:val="24"/>
          <w:szCs w:val="24"/>
        </w:rPr>
        <w:t xml:space="preserve"> will meet for a </w:t>
      </w:r>
      <w:r w:rsidRPr="00CD506C">
        <w:rPr>
          <w:rFonts w:asciiTheme="minorHAnsi" w:eastAsia="Times New Roman" w:hAnsiTheme="minorHAnsi" w:cstheme="minorHAnsi"/>
          <w:b/>
          <w:bCs/>
          <w:color w:val="000000"/>
          <w:kern w:val="24"/>
          <w:szCs w:val="24"/>
        </w:rPr>
        <w:t xml:space="preserve">Midterm Feedback </w:t>
      </w:r>
      <w:r w:rsidRPr="00CD506C">
        <w:rPr>
          <w:rFonts w:asciiTheme="minorHAnsi" w:eastAsia="Times New Roman" w:hAnsiTheme="minorHAnsi" w:cstheme="minorHAnsi"/>
          <w:color w:val="000000"/>
          <w:kern w:val="24"/>
          <w:szCs w:val="24"/>
        </w:rPr>
        <w:t>session</w:t>
      </w:r>
      <w:r>
        <w:rPr>
          <w:rFonts w:asciiTheme="minorHAnsi" w:eastAsia="Times New Roman" w:hAnsiTheme="minorHAnsi" w:cstheme="minorHAnsi"/>
          <w:color w:val="000000"/>
          <w:kern w:val="24"/>
          <w:szCs w:val="24"/>
        </w:rPr>
        <w:t xml:space="preserve"> with the Clerkship Director or Associate Director.</w:t>
      </w:r>
      <w:r w:rsidRPr="00CD506C">
        <w:rPr>
          <w:rFonts w:asciiTheme="minorHAnsi" w:eastAsia="Times New Roman" w:hAnsiTheme="minorHAnsi" w:cstheme="minorHAnsi"/>
          <w:color w:val="000000"/>
          <w:kern w:val="24"/>
          <w:szCs w:val="24"/>
        </w:rPr>
        <w:t xml:space="preserve"> </w:t>
      </w:r>
    </w:p>
    <w:p w14:paraId="2BE1F458" w14:textId="282F067F" w:rsidR="00CF6412" w:rsidRPr="00CF6412" w:rsidRDefault="00CF6412" w:rsidP="00CF6412">
      <w:pPr>
        <w:numPr>
          <w:ilvl w:val="0"/>
          <w:numId w:val="1"/>
        </w:numPr>
        <w:spacing w:before="100" w:beforeAutospacing="1" w:after="100" w:afterAutospacing="1" w:line="240" w:lineRule="auto"/>
        <w:rPr>
          <w:rFonts w:eastAsia="Times New Roman" w:cs="Calibri"/>
          <w:color w:val="000000"/>
        </w:rPr>
      </w:pPr>
      <w:r w:rsidRPr="00CF6412">
        <w:rPr>
          <w:rFonts w:eastAsia="Times New Roman"/>
          <w:b/>
          <w:bCs/>
          <w:color w:val="000000"/>
        </w:rPr>
        <w:t>Attestation</w:t>
      </w:r>
      <w:r w:rsidRPr="00CF6412">
        <w:rPr>
          <w:rFonts w:eastAsia="Times New Roman"/>
          <w:color w:val="000000"/>
        </w:rPr>
        <w:t xml:space="preserve">: After MTF session, each student must attest in E*Value that session was completed. </w:t>
      </w:r>
    </w:p>
    <w:p w14:paraId="2DFD5449" w14:textId="2BDCE49A" w:rsidR="009D6BDB" w:rsidRPr="00CD506C" w:rsidRDefault="000E102A" w:rsidP="00761877">
      <w:pPr>
        <w:autoSpaceDE w:val="0"/>
        <w:autoSpaceDN w:val="0"/>
        <w:adjustRightInd w:val="0"/>
        <w:spacing w:after="0" w:line="240" w:lineRule="auto"/>
        <w:rPr>
          <w:rFonts w:asciiTheme="minorHAnsi" w:eastAsia="Times New Roman" w:hAnsiTheme="minorHAnsi" w:cstheme="minorHAnsi"/>
          <w:b/>
          <w:color w:val="000000"/>
          <w:kern w:val="24"/>
          <w:szCs w:val="24"/>
          <w:u w:val="single"/>
        </w:rPr>
      </w:pPr>
      <w:r w:rsidRPr="006528E4">
        <w:rPr>
          <w:rFonts w:asciiTheme="minorHAnsi" w:hAnsiTheme="minorHAnsi" w:cstheme="minorHAnsi"/>
          <w:b/>
          <w:noProof/>
          <w:szCs w:val="24"/>
          <w:u w:val="single"/>
        </w:rPr>
        <mc:AlternateContent>
          <mc:Choice Requires="wpg">
            <w:drawing>
              <wp:anchor distT="0" distB="0" distL="228600" distR="228600" simplePos="0" relativeHeight="251595264" behindDoc="1" locked="0" layoutInCell="1" allowOverlap="1" wp14:anchorId="14F4E2AD" wp14:editId="6A275234">
                <wp:simplePos x="0" y="0"/>
                <wp:positionH relativeFrom="margin">
                  <wp:posOffset>4452257</wp:posOffset>
                </wp:positionH>
                <wp:positionV relativeFrom="margin">
                  <wp:posOffset>-2086</wp:posOffset>
                </wp:positionV>
                <wp:extent cx="2405743" cy="8926285"/>
                <wp:effectExtent l="0" t="0" r="0" b="8255"/>
                <wp:wrapSquare wrapText="bothSides"/>
                <wp:docPr id="201" name="Group 201"/>
                <wp:cNvGraphicFramePr/>
                <a:graphic xmlns:a="http://schemas.openxmlformats.org/drawingml/2006/main">
                  <a:graphicData uri="http://schemas.microsoft.com/office/word/2010/wordprocessingGroup">
                    <wpg:wgp>
                      <wpg:cNvGrpSpPr/>
                      <wpg:grpSpPr>
                        <a:xfrm>
                          <a:off x="0" y="0"/>
                          <a:ext cx="2405743" cy="8926285"/>
                          <a:chOff x="-1" y="0"/>
                          <a:chExt cx="2405743" cy="8926285"/>
                        </a:xfrm>
                      </wpg:grpSpPr>
                      <wps:wsp>
                        <wps:cNvPr id="202" name="Rectangle 202"/>
                        <wps:cNvSpPr/>
                        <wps:spPr>
                          <a:xfrm>
                            <a:off x="0" y="0"/>
                            <a:ext cx="2405742"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 y="935488"/>
                            <a:ext cx="2405743" cy="79907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77F0F" w14:textId="75A533CF" w:rsidR="00763AEB" w:rsidRPr="00CC501F" w:rsidRDefault="00763AEB" w:rsidP="00CC501F">
                              <w:pPr>
                                <w:rPr>
                                  <w:rFonts w:ascii="Times New Roman" w:hAnsi="Times New Roman"/>
                                  <w:b/>
                                  <w:sz w:val="32"/>
                                  <w:szCs w:val="24"/>
                                </w:rPr>
                              </w:pPr>
                              <w:r>
                                <w:rPr>
                                  <w:rFonts w:ascii="Times New Roman" w:hAnsi="Times New Roman"/>
                                  <w:b/>
                                  <w:sz w:val="32"/>
                                  <w:szCs w:val="24"/>
                                </w:rPr>
                                <w:t>Do</w:t>
                              </w:r>
                              <w:r w:rsidRPr="00CC501F">
                                <w:rPr>
                                  <w:rFonts w:ascii="Times New Roman" w:hAnsi="Times New Roman"/>
                                  <w:b/>
                                  <w:sz w:val="32"/>
                                  <w:szCs w:val="24"/>
                                </w:rPr>
                                <w:t>:</w:t>
                              </w:r>
                            </w:p>
                            <w:p w14:paraId="25EF64BB" w14:textId="1C928CCC" w:rsidR="00763AEB" w:rsidRPr="00CC501F" w:rsidRDefault="00763AEB" w:rsidP="00107AD8">
                              <w:pPr>
                                <w:pStyle w:val="ListParagraph"/>
                                <w:numPr>
                                  <w:ilvl w:val="0"/>
                                  <w:numId w:val="5"/>
                                </w:numPr>
                                <w:rPr>
                                  <w:color w:val="FFFFFF" w:themeColor="background1"/>
                                </w:rPr>
                              </w:pPr>
                              <w:r>
                                <w:rPr>
                                  <w:rFonts w:ascii="Times New Roman" w:hAnsi="Times New Roman"/>
                                  <w:b/>
                                  <w:sz w:val="24"/>
                                  <w:szCs w:val="24"/>
                                </w:rPr>
                                <w:t>Do</w:t>
                              </w:r>
                              <w:r w:rsidRPr="00CC501F">
                                <w:rPr>
                                  <w:rFonts w:ascii="Times New Roman" w:hAnsi="Times New Roman"/>
                                  <w:sz w:val="24"/>
                                  <w:szCs w:val="24"/>
                                </w:rPr>
                                <w:t xml:space="preserve"> make every effort to be helpful in the spirit of teamwork</w:t>
                              </w:r>
                              <w:r>
                                <w:rPr>
                                  <w:rFonts w:ascii="Times New Roman" w:hAnsi="Times New Roman"/>
                                  <w:sz w:val="24"/>
                                  <w:szCs w:val="24"/>
                                </w:rPr>
                                <w:t>.</w:t>
                              </w:r>
                              <w:r w:rsidRPr="00CC501F">
                                <w:rPr>
                                  <w:rFonts w:ascii="Times New Roman" w:hAnsi="Times New Roman"/>
                                  <w:sz w:val="24"/>
                                  <w:szCs w:val="24"/>
                                </w:rPr>
                                <w:t xml:space="preserve"> </w:t>
                              </w:r>
                            </w:p>
                            <w:p w14:paraId="01AC7407" w14:textId="353409C7" w:rsidR="00763AEB" w:rsidRPr="00CC501F" w:rsidRDefault="00763AEB" w:rsidP="00107AD8">
                              <w:pPr>
                                <w:pStyle w:val="ListParagraph"/>
                                <w:numPr>
                                  <w:ilvl w:val="0"/>
                                  <w:numId w:val="5"/>
                                </w:numPr>
                                <w:rPr>
                                  <w:color w:val="FFFFFF" w:themeColor="background1"/>
                                </w:rPr>
                              </w:pPr>
                              <w:r>
                                <w:rPr>
                                  <w:rFonts w:ascii="Times New Roman" w:hAnsi="Times New Roman"/>
                                  <w:b/>
                                  <w:sz w:val="24"/>
                                  <w:szCs w:val="24"/>
                                </w:rPr>
                                <w:t>Do</w:t>
                              </w:r>
                              <w:r w:rsidRPr="00CC501F">
                                <w:rPr>
                                  <w:rFonts w:ascii="Times New Roman" w:hAnsi="Times New Roman"/>
                                  <w:sz w:val="24"/>
                                  <w:szCs w:val="24"/>
                                </w:rPr>
                                <w:t xml:space="preserve"> ask for frequent feedback. A </w:t>
                              </w:r>
                              <w:r>
                                <w:rPr>
                                  <w:rFonts w:ascii="Times New Roman" w:hAnsi="Times New Roman"/>
                                  <w:sz w:val="24"/>
                                  <w:szCs w:val="24"/>
                                </w:rPr>
                                <w:t>Weekly Feedback Form</w:t>
                              </w:r>
                              <w:r w:rsidRPr="00CC501F">
                                <w:rPr>
                                  <w:rFonts w:ascii="Times New Roman" w:hAnsi="Times New Roman"/>
                                  <w:sz w:val="24"/>
                                  <w:szCs w:val="24"/>
                                </w:rPr>
                                <w:t xml:space="preserve"> has been created for your use and will be reviewed at the Mid</w:t>
                              </w:r>
                              <w:r>
                                <w:rPr>
                                  <w:rFonts w:ascii="Times New Roman" w:hAnsi="Times New Roman"/>
                                  <w:sz w:val="24"/>
                                  <w:szCs w:val="24"/>
                                </w:rPr>
                                <w:t>term</w:t>
                              </w:r>
                              <w:r w:rsidRPr="00CC501F">
                                <w:rPr>
                                  <w:rFonts w:ascii="Times New Roman" w:hAnsi="Times New Roman"/>
                                  <w:sz w:val="24"/>
                                  <w:szCs w:val="24"/>
                                </w:rPr>
                                <w:t xml:space="preserve"> Feedback session.</w:t>
                              </w:r>
                            </w:p>
                            <w:p w14:paraId="67258EF3" w14:textId="77777777" w:rsidR="00763AEB" w:rsidRPr="00E657CC" w:rsidRDefault="00763AEB" w:rsidP="00107AD8">
                              <w:pPr>
                                <w:pStyle w:val="ListParagraph"/>
                                <w:numPr>
                                  <w:ilvl w:val="0"/>
                                  <w:numId w:val="5"/>
                                </w:numPr>
                                <w:rPr>
                                  <w:rFonts w:ascii="Times New Roman" w:hAnsi="Times New Roman"/>
                                  <w:b/>
                                  <w:color w:val="FFFFFF" w:themeColor="background1"/>
                                  <w:sz w:val="32"/>
                                </w:rPr>
                              </w:pPr>
                              <w:r w:rsidRPr="00E657CC">
                                <w:rPr>
                                  <w:rFonts w:ascii="Times New Roman" w:hAnsi="Times New Roman"/>
                                  <w:b/>
                                  <w:sz w:val="24"/>
                                  <w:szCs w:val="24"/>
                                </w:rPr>
                                <w:t xml:space="preserve">Do </w:t>
                              </w:r>
                              <w:r w:rsidRPr="00E657CC">
                                <w:rPr>
                                  <w:rFonts w:ascii="Times New Roman" w:hAnsi="Times New Roman"/>
                                  <w:sz w:val="24"/>
                                  <w:szCs w:val="24"/>
                                </w:rPr>
                                <w:t xml:space="preserve">your Direct Observation in a timely manner. </w:t>
                              </w:r>
                            </w:p>
                            <w:p w14:paraId="3ACB4925" w14:textId="53185299" w:rsidR="00763AEB" w:rsidRPr="00E657CC" w:rsidRDefault="00763AEB" w:rsidP="00E657CC">
                              <w:pPr>
                                <w:rPr>
                                  <w:rFonts w:ascii="Times New Roman" w:hAnsi="Times New Roman"/>
                                  <w:b/>
                                  <w:color w:val="FFFFFF" w:themeColor="background1"/>
                                  <w:sz w:val="32"/>
                                </w:rPr>
                              </w:pPr>
                              <w:r w:rsidRPr="00E657CC">
                                <w:rPr>
                                  <w:rFonts w:ascii="Times New Roman" w:hAnsi="Times New Roman"/>
                                  <w:b/>
                                  <w:color w:val="FFFFFF" w:themeColor="background1"/>
                                  <w:sz w:val="32"/>
                                </w:rPr>
                                <w:t>Don’t</w:t>
                              </w:r>
                            </w:p>
                            <w:p w14:paraId="6B13C2AB" w14:textId="3F717ED1" w:rsidR="00763AEB" w:rsidRPr="00E657CC" w:rsidRDefault="00763AEB" w:rsidP="00107AD8">
                              <w:pPr>
                                <w:pStyle w:val="ListParagraph"/>
                                <w:numPr>
                                  <w:ilvl w:val="0"/>
                                  <w:numId w:val="5"/>
                                </w:numPr>
                                <w:rPr>
                                  <w:color w:val="FFFFFF" w:themeColor="background1"/>
                                  <w:sz w:val="24"/>
                                  <w:szCs w:val="24"/>
                                </w:rPr>
                              </w:pPr>
                              <w:r w:rsidRPr="00E657CC">
                                <w:rPr>
                                  <w:rFonts w:ascii="Times New Roman" w:hAnsi="Times New Roman"/>
                                  <w:b/>
                                  <w:color w:val="FFFFFF" w:themeColor="background1"/>
                                  <w:sz w:val="24"/>
                                  <w:szCs w:val="24"/>
                                </w:rPr>
                                <w:t>Don’t</w:t>
                              </w:r>
                              <w:r w:rsidRPr="00E657CC">
                                <w:rPr>
                                  <w:rFonts w:ascii="Times New Roman" w:hAnsi="Times New Roman"/>
                                  <w:color w:val="FFFFFF" w:themeColor="background1"/>
                                  <w:sz w:val="24"/>
                                  <w:szCs w:val="24"/>
                                </w:rPr>
                                <w:t xml:space="preserve"> assume your team knows about your absences. Communicate with your team</w:t>
                              </w:r>
                              <w:r w:rsidRPr="00E657CC">
                                <w:rPr>
                                  <w:rFonts w:ascii="Times New Roman" w:hAnsi="Times New Roman"/>
                                  <w:sz w:val="24"/>
                                  <w:szCs w:val="24"/>
                                </w:rPr>
                                <w:t xml:space="preserve"> about any absences.</w:t>
                              </w:r>
                              <w:r w:rsidRPr="00E657CC">
                                <w:rPr>
                                  <w:rFonts w:ascii="Times New Roman" w:hAnsi="Times New Roman"/>
                                  <w:color w:val="FFFFFF" w:themeColor="background1"/>
                                  <w:sz w:val="24"/>
                                  <w:szCs w:val="24"/>
                                </w:rPr>
                                <w:t xml:space="preserve"> </w:t>
                              </w:r>
                              <w:r w:rsidRPr="00E657CC">
                                <w:rPr>
                                  <w:rFonts w:ascii="Times New Roman" w:hAnsi="Times New Roman"/>
                                  <w:sz w:val="24"/>
                                  <w:szCs w:val="24"/>
                                </w:rPr>
                                <w:t>Please see Attendance and Participation policy.</w:t>
                              </w:r>
                            </w:p>
                            <w:p w14:paraId="7FF7B720" w14:textId="0E211019" w:rsidR="00763AEB" w:rsidRPr="00CC501F" w:rsidRDefault="00763AEB" w:rsidP="00107AD8">
                              <w:pPr>
                                <w:pStyle w:val="ListParagraph"/>
                                <w:numPr>
                                  <w:ilvl w:val="0"/>
                                  <w:numId w:val="5"/>
                                </w:numPr>
                                <w:rPr>
                                  <w:color w:val="FFFFFF" w:themeColor="background1"/>
                                </w:rPr>
                              </w:pPr>
                              <w:r w:rsidRPr="00E657CC">
                                <w:rPr>
                                  <w:rFonts w:ascii="Times New Roman" w:hAnsi="Times New Roman"/>
                                  <w:b/>
                                  <w:color w:val="FFFFFF" w:themeColor="background1"/>
                                  <w:sz w:val="24"/>
                                  <w:szCs w:val="24"/>
                                </w:rPr>
                                <w:t xml:space="preserve">Don’t </w:t>
                              </w:r>
                              <w:r w:rsidRPr="00E657CC">
                                <w:rPr>
                                  <w:rFonts w:ascii="Times New Roman" w:hAnsi="Times New Roman"/>
                                  <w:sz w:val="24"/>
                                  <w:szCs w:val="24"/>
                                </w:rPr>
                                <w:t>feel overworked. Your primary purpose for being there is to learn. Enthusiasm and interest are key to both enjoying your clinical time and to maximizing your learning</w:t>
                              </w:r>
                              <w:r w:rsidRPr="00CC501F">
                                <w:rPr>
                                  <w:rFonts w:ascii="Times New Roman" w:hAnsi="Times New Roman"/>
                                  <w:sz w:val="24"/>
                                  <w:szCs w:val="24"/>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DEDC9" w14:textId="1B744C8B" w:rsidR="00763AEB" w:rsidRPr="00CC501F" w:rsidRDefault="00763AEB">
                              <w:pPr>
                                <w:pStyle w:val="NoSpacing"/>
                                <w:jc w:val="center"/>
                                <w:rPr>
                                  <w:rFonts w:asciiTheme="majorHAnsi" w:eastAsiaTheme="majorEastAsia" w:hAnsiTheme="majorHAnsi" w:cstheme="majorBidi"/>
                                  <w:caps/>
                                  <w:color w:val="4F81BD" w:themeColor="accent1"/>
                                  <w:sz w:val="40"/>
                                  <w:szCs w:val="28"/>
                                </w:rPr>
                              </w:pPr>
                              <w:r w:rsidRPr="00CC501F">
                                <w:rPr>
                                  <w:color w:val="4F81BD" w:themeColor="accent1"/>
                                  <w:sz w:val="32"/>
                                </w:rPr>
                                <w:t xml:space="preserve">Do’s </w:t>
                              </w:r>
                              <w:r>
                                <w:rPr>
                                  <w:color w:val="4F81BD" w:themeColor="accent1"/>
                                  <w:sz w:val="32"/>
                                </w:rPr>
                                <w:t>and</w:t>
                              </w:r>
                              <w:r w:rsidRPr="00CC501F">
                                <w:rPr>
                                  <w:color w:val="4F81BD" w:themeColor="accent1"/>
                                  <w:sz w:val="32"/>
                                </w:rPr>
                                <w:t xml:space="preserve"> Don’ts of the Clerkship:</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F4E2AD" id="Group 201" o:spid="_x0000_s1028" style="position:absolute;margin-left:350.55pt;margin-top:-.15pt;width:189.45pt;height:702.85pt;z-index:-251721216;mso-wrap-distance-left:18pt;mso-wrap-distance-right:18pt;mso-position-horizontal-relative:margin;mso-position-vertical-relative:margin;mso-width-relative:margin;mso-height-relative:margin" coordorigin="" coordsize="24057,8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">
                <v:rect id="Rectangle 202" o:spid="_x0000_s1029" style="position:absolute;width:2405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4f81bd [3204]" stroked="f" strokeweight="2pt"/>
                <v:rect id="Rectangle 203" o:spid="_x0000_s1030" style="position:absolute;top:9354;width:24057;height:7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4f81bd [3204]" stroked="f" strokeweight="2pt">
                  <v:textbox inset=",14.4pt,8.64pt,18pt">
                    <w:txbxContent>
                      <w:p w14:paraId="7BF77F0F" w14:textId="75A533CF" w:rsidR="00763AEB" w:rsidRPr="00CC501F" w:rsidRDefault="00763AEB" w:rsidP="00CC501F">
                        <w:pPr>
                          <w:rPr>
                            <w:rFonts w:ascii="Times New Roman" w:hAnsi="Times New Roman"/>
                            <w:b/>
                            <w:sz w:val="32"/>
                            <w:szCs w:val="24"/>
                          </w:rPr>
                        </w:pPr>
                        <w:r>
                          <w:rPr>
                            <w:rFonts w:ascii="Times New Roman" w:hAnsi="Times New Roman"/>
                            <w:b/>
                            <w:sz w:val="32"/>
                            <w:szCs w:val="24"/>
                          </w:rPr>
                          <w:t>Do</w:t>
                        </w:r>
                        <w:r w:rsidRPr="00CC501F">
                          <w:rPr>
                            <w:rFonts w:ascii="Times New Roman" w:hAnsi="Times New Roman"/>
                            <w:b/>
                            <w:sz w:val="32"/>
                            <w:szCs w:val="24"/>
                          </w:rPr>
                          <w:t>:</w:t>
                        </w:r>
                      </w:p>
                      <w:p w14:paraId="25EF64BB" w14:textId="1C928CCC" w:rsidR="00763AEB" w:rsidRPr="00CC501F" w:rsidRDefault="00763AEB" w:rsidP="00107AD8">
                        <w:pPr>
                          <w:pStyle w:val="ListParagraph"/>
                          <w:numPr>
                            <w:ilvl w:val="0"/>
                            <w:numId w:val="5"/>
                          </w:numPr>
                          <w:rPr>
                            <w:color w:val="FFFFFF" w:themeColor="background1"/>
                          </w:rPr>
                        </w:pPr>
                        <w:r>
                          <w:rPr>
                            <w:rFonts w:ascii="Times New Roman" w:hAnsi="Times New Roman"/>
                            <w:b/>
                            <w:sz w:val="24"/>
                            <w:szCs w:val="24"/>
                          </w:rPr>
                          <w:t>Do</w:t>
                        </w:r>
                        <w:r w:rsidRPr="00CC501F">
                          <w:rPr>
                            <w:rFonts w:ascii="Times New Roman" w:hAnsi="Times New Roman"/>
                            <w:sz w:val="24"/>
                            <w:szCs w:val="24"/>
                          </w:rPr>
                          <w:t xml:space="preserve"> make every effort to be helpful in the spirit of teamwork</w:t>
                        </w:r>
                        <w:r>
                          <w:rPr>
                            <w:rFonts w:ascii="Times New Roman" w:hAnsi="Times New Roman"/>
                            <w:sz w:val="24"/>
                            <w:szCs w:val="24"/>
                          </w:rPr>
                          <w:t>.</w:t>
                        </w:r>
                        <w:r w:rsidRPr="00CC501F">
                          <w:rPr>
                            <w:rFonts w:ascii="Times New Roman" w:hAnsi="Times New Roman"/>
                            <w:sz w:val="24"/>
                            <w:szCs w:val="24"/>
                          </w:rPr>
                          <w:t xml:space="preserve"> </w:t>
                        </w:r>
                      </w:p>
                      <w:p w14:paraId="01AC7407" w14:textId="353409C7" w:rsidR="00763AEB" w:rsidRPr="00CC501F" w:rsidRDefault="00763AEB" w:rsidP="00107AD8">
                        <w:pPr>
                          <w:pStyle w:val="ListParagraph"/>
                          <w:numPr>
                            <w:ilvl w:val="0"/>
                            <w:numId w:val="5"/>
                          </w:numPr>
                          <w:rPr>
                            <w:color w:val="FFFFFF" w:themeColor="background1"/>
                          </w:rPr>
                        </w:pPr>
                        <w:r>
                          <w:rPr>
                            <w:rFonts w:ascii="Times New Roman" w:hAnsi="Times New Roman"/>
                            <w:b/>
                            <w:sz w:val="24"/>
                            <w:szCs w:val="24"/>
                          </w:rPr>
                          <w:t>Do</w:t>
                        </w:r>
                        <w:r w:rsidRPr="00CC501F">
                          <w:rPr>
                            <w:rFonts w:ascii="Times New Roman" w:hAnsi="Times New Roman"/>
                            <w:sz w:val="24"/>
                            <w:szCs w:val="24"/>
                          </w:rPr>
                          <w:t xml:space="preserve"> ask for frequent feedback. A </w:t>
                        </w:r>
                        <w:r>
                          <w:rPr>
                            <w:rFonts w:ascii="Times New Roman" w:hAnsi="Times New Roman"/>
                            <w:sz w:val="24"/>
                            <w:szCs w:val="24"/>
                          </w:rPr>
                          <w:t>Weekly Feedback Form</w:t>
                        </w:r>
                        <w:r w:rsidRPr="00CC501F">
                          <w:rPr>
                            <w:rFonts w:ascii="Times New Roman" w:hAnsi="Times New Roman"/>
                            <w:sz w:val="24"/>
                            <w:szCs w:val="24"/>
                          </w:rPr>
                          <w:t xml:space="preserve"> has been created for your use and will be reviewed at the Mid</w:t>
                        </w:r>
                        <w:r>
                          <w:rPr>
                            <w:rFonts w:ascii="Times New Roman" w:hAnsi="Times New Roman"/>
                            <w:sz w:val="24"/>
                            <w:szCs w:val="24"/>
                          </w:rPr>
                          <w:t>term</w:t>
                        </w:r>
                        <w:r w:rsidRPr="00CC501F">
                          <w:rPr>
                            <w:rFonts w:ascii="Times New Roman" w:hAnsi="Times New Roman"/>
                            <w:sz w:val="24"/>
                            <w:szCs w:val="24"/>
                          </w:rPr>
                          <w:t xml:space="preserve"> Feedback session.</w:t>
                        </w:r>
                      </w:p>
                      <w:p w14:paraId="67258EF3" w14:textId="77777777" w:rsidR="00763AEB" w:rsidRPr="00E657CC" w:rsidRDefault="00763AEB" w:rsidP="00107AD8">
                        <w:pPr>
                          <w:pStyle w:val="ListParagraph"/>
                          <w:numPr>
                            <w:ilvl w:val="0"/>
                            <w:numId w:val="5"/>
                          </w:numPr>
                          <w:rPr>
                            <w:rFonts w:ascii="Times New Roman" w:hAnsi="Times New Roman"/>
                            <w:b/>
                            <w:color w:val="FFFFFF" w:themeColor="background1"/>
                            <w:sz w:val="32"/>
                          </w:rPr>
                        </w:pPr>
                        <w:r w:rsidRPr="00E657CC">
                          <w:rPr>
                            <w:rFonts w:ascii="Times New Roman" w:hAnsi="Times New Roman"/>
                            <w:b/>
                            <w:sz w:val="24"/>
                            <w:szCs w:val="24"/>
                          </w:rPr>
                          <w:t xml:space="preserve">Do </w:t>
                        </w:r>
                        <w:r w:rsidRPr="00E657CC">
                          <w:rPr>
                            <w:rFonts w:ascii="Times New Roman" w:hAnsi="Times New Roman"/>
                            <w:sz w:val="24"/>
                            <w:szCs w:val="24"/>
                          </w:rPr>
                          <w:t xml:space="preserve">your Direct Observation in a timely manner. </w:t>
                        </w:r>
                      </w:p>
                      <w:p w14:paraId="3ACB4925" w14:textId="53185299" w:rsidR="00763AEB" w:rsidRPr="00E657CC" w:rsidRDefault="00763AEB" w:rsidP="00E657CC">
                        <w:pPr>
                          <w:rPr>
                            <w:rFonts w:ascii="Times New Roman" w:hAnsi="Times New Roman"/>
                            <w:b/>
                            <w:color w:val="FFFFFF" w:themeColor="background1"/>
                            <w:sz w:val="32"/>
                          </w:rPr>
                        </w:pPr>
                        <w:r w:rsidRPr="00E657CC">
                          <w:rPr>
                            <w:rFonts w:ascii="Times New Roman" w:hAnsi="Times New Roman"/>
                            <w:b/>
                            <w:color w:val="FFFFFF" w:themeColor="background1"/>
                            <w:sz w:val="32"/>
                          </w:rPr>
                          <w:t>Don’t</w:t>
                        </w:r>
                      </w:p>
                      <w:p w14:paraId="6B13C2AB" w14:textId="3F717ED1" w:rsidR="00763AEB" w:rsidRPr="00E657CC" w:rsidRDefault="00763AEB" w:rsidP="00107AD8">
                        <w:pPr>
                          <w:pStyle w:val="ListParagraph"/>
                          <w:numPr>
                            <w:ilvl w:val="0"/>
                            <w:numId w:val="5"/>
                          </w:numPr>
                          <w:rPr>
                            <w:color w:val="FFFFFF" w:themeColor="background1"/>
                            <w:sz w:val="24"/>
                            <w:szCs w:val="24"/>
                          </w:rPr>
                        </w:pPr>
                        <w:r w:rsidRPr="00E657CC">
                          <w:rPr>
                            <w:rFonts w:ascii="Times New Roman" w:hAnsi="Times New Roman"/>
                            <w:b/>
                            <w:color w:val="FFFFFF" w:themeColor="background1"/>
                            <w:sz w:val="24"/>
                            <w:szCs w:val="24"/>
                          </w:rPr>
                          <w:t>Don’t</w:t>
                        </w:r>
                        <w:r w:rsidRPr="00E657CC">
                          <w:rPr>
                            <w:rFonts w:ascii="Times New Roman" w:hAnsi="Times New Roman"/>
                            <w:color w:val="FFFFFF" w:themeColor="background1"/>
                            <w:sz w:val="24"/>
                            <w:szCs w:val="24"/>
                          </w:rPr>
                          <w:t xml:space="preserve"> assume your team knows about your absences. Communicate with your team</w:t>
                        </w:r>
                        <w:r w:rsidRPr="00E657CC">
                          <w:rPr>
                            <w:rFonts w:ascii="Times New Roman" w:hAnsi="Times New Roman"/>
                            <w:sz w:val="24"/>
                            <w:szCs w:val="24"/>
                          </w:rPr>
                          <w:t xml:space="preserve"> about any absences.</w:t>
                        </w:r>
                        <w:r w:rsidRPr="00E657CC">
                          <w:rPr>
                            <w:rFonts w:ascii="Times New Roman" w:hAnsi="Times New Roman"/>
                            <w:color w:val="FFFFFF" w:themeColor="background1"/>
                            <w:sz w:val="24"/>
                            <w:szCs w:val="24"/>
                          </w:rPr>
                          <w:t xml:space="preserve"> </w:t>
                        </w:r>
                        <w:r w:rsidRPr="00E657CC">
                          <w:rPr>
                            <w:rFonts w:ascii="Times New Roman" w:hAnsi="Times New Roman"/>
                            <w:sz w:val="24"/>
                            <w:szCs w:val="24"/>
                          </w:rPr>
                          <w:t>Please see Attendance and Participation policy.</w:t>
                        </w:r>
                      </w:p>
                      <w:p w14:paraId="7FF7B720" w14:textId="0E211019" w:rsidR="00763AEB" w:rsidRPr="00CC501F" w:rsidRDefault="00763AEB" w:rsidP="00107AD8">
                        <w:pPr>
                          <w:pStyle w:val="ListParagraph"/>
                          <w:numPr>
                            <w:ilvl w:val="0"/>
                            <w:numId w:val="5"/>
                          </w:numPr>
                          <w:rPr>
                            <w:color w:val="FFFFFF" w:themeColor="background1"/>
                          </w:rPr>
                        </w:pPr>
                        <w:r w:rsidRPr="00E657CC">
                          <w:rPr>
                            <w:rFonts w:ascii="Times New Roman" w:hAnsi="Times New Roman"/>
                            <w:b/>
                            <w:color w:val="FFFFFF" w:themeColor="background1"/>
                            <w:sz w:val="24"/>
                            <w:szCs w:val="24"/>
                          </w:rPr>
                          <w:t xml:space="preserve">Don’t </w:t>
                        </w:r>
                        <w:r w:rsidRPr="00E657CC">
                          <w:rPr>
                            <w:rFonts w:ascii="Times New Roman" w:hAnsi="Times New Roman"/>
                            <w:sz w:val="24"/>
                            <w:szCs w:val="24"/>
                          </w:rPr>
                          <w:t>feel overworked. Your primary purpose for being there is to learn. Enthusiasm and interest are key to both enjoying your clinical time and to maximizing your learning</w:t>
                        </w:r>
                        <w:r w:rsidRPr="00CC501F">
                          <w:rPr>
                            <w:rFonts w:ascii="Times New Roman" w:hAnsi="Times New Roman"/>
                            <w:sz w:val="24"/>
                            <w:szCs w:val="24"/>
                          </w:rPr>
                          <w:t xml:space="preserve">. </w:t>
                        </w:r>
                      </w:p>
                    </w:txbxContent>
                  </v:textbox>
                </v:rect>
                <v:shape id="Text Box 204" o:spid="_x0000_s103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4C7DEDC9" w14:textId="1B744C8B" w:rsidR="00763AEB" w:rsidRPr="00CC501F" w:rsidRDefault="00763AEB">
                        <w:pPr>
                          <w:pStyle w:val="NoSpacing"/>
                          <w:jc w:val="center"/>
                          <w:rPr>
                            <w:rFonts w:asciiTheme="majorHAnsi" w:eastAsiaTheme="majorEastAsia" w:hAnsiTheme="majorHAnsi" w:cstheme="majorBidi"/>
                            <w:caps/>
                            <w:color w:val="4F81BD" w:themeColor="accent1"/>
                            <w:sz w:val="40"/>
                            <w:szCs w:val="28"/>
                          </w:rPr>
                        </w:pPr>
                        <w:r w:rsidRPr="00CC501F">
                          <w:rPr>
                            <w:color w:val="4F81BD" w:themeColor="accent1"/>
                            <w:sz w:val="32"/>
                          </w:rPr>
                          <w:t xml:space="preserve">Do’s </w:t>
                        </w:r>
                        <w:r>
                          <w:rPr>
                            <w:color w:val="4F81BD" w:themeColor="accent1"/>
                            <w:sz w:val="32"/>
                          </w:rPr>
                          <w:t>and</w:t>
                        </w:r>
                        <w:r w:rsidRPr="00CC501F">
                          <w:rPr>
                            <w:color w:val="4F81BD" w:themeColor="accent1"/>
                            <w:sz w:val="32"/>
                          </w:rPr>
                          <w:t xml:space="preserve"> Don’ts of the Clerkship:</w:t>
                        </w:r>
                      </w:p>
                    </w:txbxContent>
                  </v:textbox>
                </v:shape>
                <w10:wrap type="square" anchorx="margin" anchory="margin"/>
              </v:group>
            </w:pict>
          </mc:Fallback>
        </mc:AlternateContent>
      </w:r>
      <w:r w:rsidR="009D6BDB" w:rsidRPr="00CD506C">
        <w:rPr>
          <w:rFonts w:asciiTheme="minorHAnsi" w:eastAsia="Times New Roman" w:hAnsiTheme="minorHAnsi" w:cstheme="minorHAnsi"/>
          <w:b/>
          <w:color w:val="000000"/>
          <w:kern w:val="24"/>
          <w:szCs w:val="24"/>
          <w:u w:val="single"/>
        </w:rPr>
        <w:t xml:space="preserve">Required </w:t>
      </w:r>
      <w:r w:rsidR="001360D3" w:rsidRPr="00CD506C">
        <w:rPr>
          <w:rFonts w:asciiTheme="minorHAnsi" w:eastAsia="Times New Roman" w:hAnsiTheme="minorHAnsi" w:cstheme="minorHAnsi"/>
          <w:b/>
          <w:color w:val="000000"/>
          <w:kern w:val="24"/>
          <w:szCs w:val="24"/>
          <w:u w:val="single"/>
        </w:rPr>
        <w:t>Documentation</w:t>
      </w:r>
      <w:r w:rsidR="009D6BDB" w:rsidRPr="00CD506C">
        <w:rPr>
          <w:rFonts w:asciiTheme="minorHAnsi" w:eastAsia="Times New Roman" w:hAnsiTheme="minorHAnsi" w:cstheme="minorHAnsi"/>
          <w:b/>
          <w:color w:val="000000"/>
          <w:kern w:val="24"/>
          <w:szCs w:val="24"/>
          <w:u w:val="single"/>
        </w:rPr>
        <w:t>:</w:t>
      </w:r>
    </w:p>
    <w:p w14:paraId="76A468B4" w14:textId="1E61AD8C" w:rsidR="001360D3" w:rsidRPr="00CD506C" w:rsidRDefault="001360D3" w:rsidP="00107AD8">
      <w:pPr>
        <w:pStyle w:val="ListParagraph"/>
        <w:numPr>
          <w:ilvl w:val="0"/>
          <w:numId w:val="8"/>
        </w:numPr>
        <w:autoSpaceDE w:val="0"/>
        <w:autoSpaceDN w:val="0"/>
        <w:adjustRightInd w:val="0"/>
        <w:spacing w:after="0" w:line="240" w:lineRule="auto"/>
        <w:rPr>
          <w:rFonts w:asciiTheme="minorHAnsi" w:hAnsiTheme="minorHAnsi" w:cstheme="minorHAnsi"/>
          <w:szCs w:val="24"/>
          <w:u w:val="single"/>
        </w:rPr>
      </w:pPr>
      <w:r w:rsidRPr="00CD506C">
        <w:rPr>
          <w:rFonts w:asciiTheme="minorHAnsi" w:hAnsiTheme="minorHAnsi" w:cstheme="minorHAnsi"/>
          <w:szCs w:val="24"/>
        </w:rPr>
        <w:t xml:space="preserve">Students are required to complete </w:t>
      </w:r>
      <w:r w:rsidR="008376DF" w:rsidRPr="00CD506C">
        <w:rPr>
          <w:rFonts w:asciiTheme="minorHAnsi" w:hAnsiTheme="minorHAnsi" w:cstheme="minorHAnsi"/>
          <w:b/>
          <w:szCs w:val="24"/>
        </w:rPr>
        <w:t>all Case Logs</w:t>
      </w:r>
      <w:r w:rsidRPr="00CD506C">
        <w:rPr>
          <w:rFonts w:asciiTheme="minorHAnsi" w:hAnsiTheme="minorHAnsi" w:cstheme="minorHAnsi"/>
          <w:b/>
          <w:szCs w:val="24"/>
        </w:rPr>
        <w:t xml:space="preserve"> and </w:t>
      </w:r>
      <w:r w:rsidR="00516AD2">
        <w:rPr>
          <w:rFonts w:asciiTheme="minorHAnsi" w:hAnsiTheme="minorHAnsi" w:cstheme="minorHAnsi"/>
          <w:b/>
          <w:szCs w:val="24"/>
        </w:rPr>
        <w:t>2</w:t>
      </w:r>
      <w:r w:rsidR="00E657CC">
        <w:rPr>
          <w:rFonts w:asciiTheme="minorHAnsi" w:hAnsiTheme="minorHAnsi" w:cstheme="minorHAnsi"/>
          <w:b/>
          <w:szCs w:val="24"/>
        </w:rPr>
        <w:t xml:space="preserve"> Direct Observation Form</w:t>
      </w:r>
      <w:r w:rsidR="00516AD2">
        <w:rPr>
          <w:rFonts w:asciiTheme="minorHAnsi" w:hAnsiTheme="minorHAnsi" w:cstheme="minorHAnsi"/>
          <w:b/>
          <w:szCs w:val="24"/>
        </w:rPr>
        <w:t>s</w:t>
      </w:r>
      <w:r w:rsidR="00E657CC">
        <w:rPr>
          <w:rFonts w:asciiTheme="minorHAnsi" w:hAnsiTheme="minorHAnsi" w:cstheme="minorHAnsi"/>
          <w:b/>
          <w:szCs w:val="24"/>
        </w:rPr>
        <w:t xml:space="preserve"> on E-value</w:t>
      </w:r>
    </w:p>
    <w:p w14:paraId="70C9002F" w14:textId="55DC0B94" w:rsidR="005809E5" w:rsidRPr="00CD506C" w:rsidRDefault="00A02069" w:rsidP="001360D3">
      <w:pPr>
        <w:numPr>
          <w:ilvl w:val="0"/>
          <w:numId w:val="1"/>
        </w:numPr>
        <w:spacing w:after="0" w:line="240" w:lineRule="auto"/>
        <w:rPr>
          <w:rFonts w:asciiTheme="minorHAnsi" w:hAnsiTheme="minorHAnsi" w:cstheme="minorHAnsi"/>
          <w:szCs w:val="24"/>
        </w:rPr>
      </w:pPr>
      <w:r w:rsidRPr="006528E4">
        <w:rPr>
          <w:rFonts w:asciiTheme="minorHAnsi" w:hAnsiTheme="minorHAnsi" w:cstheme="minorHAnsi"/>
          <w:b/>
          <w:szCs w:val="24"/>
          <w:u w:val="single"/>
        </w:rPr>
        <w:t>Case Logs:</w:t>
      </w:r>
      <w:r>
        <w:rPr>
          <w:rFonts w:asciiTheme="minorHAnsi" w:hAnsiTheme="minorHAnsi" w:cstheme="minorHAnsi"/>
          <w:szCs w:val="24"/>
        </w:rPr>
        <w:t xml:space="preserve"> </w:t>
      </w:r>
      <w:r w:rsidR="005809E5" w:rsidRPr="00CD506C">
        <w:rPr>
          <w:rFonts w:asciiTheme="minorHAnsi" w:hAnsiTheme="minorHAnsi" w:cstheme="minorHAnsi"/>
          <w:szCs w:val="24"/>
        </w:rPr>
        <w:t xml:space="preserve">Students should see one patient from at least 8 different symptoms as listed in the </w:t>
      </w:r>
      <w:r w:rsidR="008376DF" w:rsidRPr="00CD506C">
        <w:rPr>
          <w:rFonts w:asciiTheme="minorHAnsi" w:hAnsiTheme="minorHAnsi" w:cstheme="minorHAnsi"/>
          <w:b/>
          <w:szCs w:val="24"/>
        </w:rPr>
        <w:t>Case Log Requirements</w:t>
      </w:r>
      <w:r w:rsidR="005809E5" w:rsidRPr="00CD506C">
        <w:rPr>
          <w:rFonts w:asciiTheme="minorHAnsi" w:hAnsiTheme="minorHAnsi" w:cstheme="minorHAnsi"/>
          <w:szCs w:val="24"/>
        </w:rPr>
        <w:t xml:space="preserve">. The patient should have the symptom as 1 of their top 2 chief complaints. You can use the same patient only 2 times. </w:t>
      </w:r>
      <w:r w:rsidR="00C0539B">
        <w:rPr>
          <w:rFonts w:asciiTheme="minorHAnsi" w:hAnsiTheme="minorHAnsi" w:cstheme="minorHAnsi"/>
          <w:szCs w:val="24"/>
        </w:rPr>
        <w:t xml:space="preserve">Log these cases into </w:t>
      </w:r>
      <w:r w:rsidR="00C0539B" w:rsidRPr="00C0539B">
        <w:rPr>
          <w:rFonts w:asciiTheme="minorHAnsi" w:hAnsiTheme="minorHAnsi" w:cstheme="minorHAnsi"/>
          <w:b/>
          <w:szCs w:val="24"/>
        </w:rPr>
        <w:t>E-value</w:t>
      </w:r>
      <w:r w:rsidR="00C0539B">
        <w:rPr>
          <w:rFonts w:asciiTheme="minorHAnsi" w:hAnsiTheme="minorHAnsi" w:cstheme="minorHAnsi"/>
          <w:szCs w:val="24"/>
        </w:rPr>
        <w:t xml:space="preserve">. </w:t>
      </w:r>
      <w:r w:rsidR="008376DF" w:rsidRPr="00CD506C">
        <w:rPr>
          <w:rFonts w:asciiTheme="minorHAnsi" w:hAnsiTheme="minorHAnsi" w:cstheme="minorHAnsi"/>
          <w:szCs w:val="24"/>
        </w:rPr>
        <w:t xml:space="preserve">Additionally, students must </w:t>
      </w:r>
      <w:r w:rsidR="008376DF" w:rsidRPr="00CD506C">
        <w:rPr>
          <w:rFonts w:asciiTheme="minorHAnsi" w:hAnsiTheme="minorHAnsi" w:cstheme="minorHAnsi"/>
          <w:b/>
          <w:szCs w:val="24"/>
        </w:rPr>
        <w:t>Case Log</w:t>
      </w:r>
      <w:r w:rsidR="008376DF" w:rsidRPr="00CD506C">
        <w:rPr>
          <w:rFonts w:asciiTheme="minorHAnsi" w:hAnsiTheme="minorHAnsi" w:cstheme="minorHAnsi"/>
          <w:szCs w:val="24"/>
        </w:rPr>
        <w:t xml:space="preserve"> a written history </w:t>
      </w:r>
      <w:r w:rsidR="0085697A">
        <w:rPr>
          <w:rFonts w:asciiTheme="minorHAnsi" w:hAnsiTheme="minorHAnsi" w:cstheme="minorHAnsi"/>
          <w:szCs w:val="24"/>
        </w:rPr>
        <w:t xml:space="preserve">and physical exam reviewed by an </w:t>
      </w:r>
      <w:r w:rsidR="008376DF" w:rsidRPr="00CD506C">
        <w:rPr>
          <w:rFonts w:asciiTheme="minorHAnsi" w:hAnsiTheme="minorHAnsi" w:cstheme="minorHAnsi"/>
          <w:szCs w:val="24"/>
        </w:rPr>
        <w:t xml:space="preserve">attending, and </w:t>
      </w:r>
      <w:r w:rsidR="00A545D0">
        <w:rPr>
          <w:rFonts w:asciiTheme="minorHAnsi" w:hAnsiTheme="minorHAnsi" w:cstheme="minorHAnsi"/>
          <w:szCs w:val="24"/>
        </w:rPr>
        <w:t xml:space="preserve">the </w:t>
      </w:r>
      <w:r w:rsidR="008376DF" w:rsidRPr="00CD506C">
        <w:rPr>
          <w:rFonts w:asciiTheme="minorHAnsi" w:hAnsiTheme="minorHAnsi" w:cstheme="minorHAnsi"/>
          <w:szCs w:val="24"/>
        </w:rPr>
        <w:t xml:space="preserve">direct observation of </w:t>
      </w:r>
      <w:r w:rsidR="0085697A">
        <w:rPr>
          <w:rFonts w:asciiTheme="minorHAnsi" w:hAnsiTheme="minorHAnsi" w:cstheme="minorHAnsi"/>
          <w:szCs w:val="24"/>
        </w:rPr>
        <w:t xml:space="preserve">a </w:t>
      </w:r>
      <w:r w:rsidR="008376DF" w:rsidRPr="00CD506C">
        <w:rPr>
          <w:rFonts w:asciiTheme="minorHAnsi" w:hAnsiTheme="minorHAnsi" w:cstheme="minorHAnsi"/>
          <w:szCs w:val="24"/>
        </w:rPr>
        <w:t xml:space="preserve">history </w:t>
      </w:r>
      <w:r w:rsidR="008376DF" w:rsidRPr="00CD506C">
        <w:rPr>
          <w:rFonts w:asciiTheme="minorHAnsi" w:hAnsiTheme="minorHAnsi" w:cstheme="minorHAnsi"/>
          <w:szCs w:val="24"/>
          <w:u w:val="single"/>
        </w:rPr>
        <w:t>and</w:t>
      </w:r>
      <w:r w:rsidR="008376DF" w:rsidRPr="00CD506C">
        <w:rPr>
          <w:rFonts w:asciiTheme="minorHAnsi" w:hAnsiTheme="minorHAnsi" w:cstheme="minorHAnsi"/>
          <w:szCs w:val="24"/>
        </w:rPr>
        <w:t xml:space="preserve"> neurological exam. (see </w:t>
      </w:r>
      <w:r w:rsidR="008376DF" w:rsidRPr="00CD506C">
        <w:rPr>
          <w:rFonts w:asciiTheme="minorHAnsi" w:hAnsiTheme="minorHAnsi" w:cstheme="minorHAnsi"/>
          <w:b/>
          <w:szCs w:val="24"/>
        </w:rPr>
        <w:t>Case Log Requirements</w:t>
      </w:r>
      <w:r w:rsidR="008376DF" w:rsidRPr="00CD506C">
        <w:rPr>
          <w:rFonts w:asciiTheme="minorHAnsi" w:hAnsiTheme="minorHAnsi" w:cstheme="minorHAnsi"/>
          <w:szCs w:val="24"/>
        </w:rPr>
        <w:t>).</w:t>
      </w:r>
    </w:p>
    <w:p w14:paraId="49FA2A29" w14:textId="77777777" w:rsidR="006A5B92" w:rsidRDefault="00A02069" w:rsidP="001A355E">
      <w:pPr>
        <w:numPr>
          <w:ilvl w:val="0"/>
          <w:numId w:val="1"/>
        </w:numPr>
        <w:autoSpaceDE w:val="0"/>
        <w:autoSpaceDN w:val="0"/>
        <w:adjustRightInd w:val="0"/>
        <w:spacing w:after="0" w:line="240" w:lineRule="auto"/>
        <w:rPr>
          <w:rFonts w:asciiTheme="minorHAnsi" w:hAnsiTheme="minorHAnsi" w:cstheme="minorHAnsi"/>
          <w:color w:val="000000"/>
          <w:kern w:val="24"/>
          <w:szCs w:val="24"/>
        </w:rPr>
      </w:pPr>
      <w:r w:rsidRPr="006528E4">
        <w:rPr>
          <w:rFonts w:asciiTheme="minorHAnsi" w:hAnsiTheme="minorHAnsi" w:cstheme="minorHAnsi"/>
          <w:b/>
          <w:color w:val="000000"/>
          <w:kern w:val="24"/>
          <w:szCs w:val="24"/>
          <w:u w:val="single"/>
        </w:rPr>
        <w:t>Direct Observation:</w:t>
      </w:r>
      <w:r>
        <w:rPr>
          <w:rFonts w:asciiTheme="minorHAnsi" w:hAnsiTheme="minorHAnsi" w:cstheme="minorHAnsi"/>
          <w:color w:val="000000"/>
          <w:kern w:val="24"/>
          <w:szCs w:val="24"/>
        </w:rPr>
        <w:t xml:space="preserve"> </w:t>
      </w:r>
    </w:p>
    <w:p w14:paraId="6B95A688" w14:textId="20BB3C04" w:rsidR="001A355E" w:rsidRDefault="00516AD2" w:rsidP="006A5B92">
      <w:pPr>
        <w:numPr>
          <w:ilvl w:val="1"/>
          <w:numId w:val="1"/>
        </w:numPr>
        <w:autoSpaceDE w:val="0"/>
        <w:autoSpaceDN w:val="0"/>
        <w:adjustRightInd w:val="0"/>
        <w:spacing w:after="0" w:line="240" w:lineRule="auto"/>
        <w:rPr>
          <w:rFonts w:asciiTheme="minorHAnsi" w:hAnsiTheme="minorHAnsi" w:cstheme="minorHAnsi"/>
          <w:color w:val="000000"/>
          <w:kern w:val="24"/>
          <w:szCs w:val="24"/>
        </w:rPr>
      </w:pPr>
      <w:r>
        <w:rPr>
          <w:rFonts w:asciiTheme="minorHAnsi" w:hAnsiTheme="minorHAnsi" w:cstheme="minorHAnsi"/>
          <w:b/>
          <w:color w:val="000000"/>
          <w:kern w:val="24"/>
          <w:szCs w:val="24"/>
        </w:rPr>
        <w:t>Two</w:t>
      </w:r>
      <w:r w:rsidR="001A355E">
        <w:rPr>
          <w:rFonts w:asciiTheme="minorHAnsi" w:hAnsiTheme="minorHAnsi" w:cstheme="minorHAnsi"/>
          <w:b/>
          <w:color w:val="000000"/>
          <w:kern w:val="24"/>
          <w:szCs w:val="24"/>
        </w:rPr>
        <w:t xml:space="preserve"> </w:t>
      </w:r>
      <w:r w:rsidR="008F2DF8" w:rsidRPr="006A5B92">
        <w:rPr>
          <w:rFonts w:asciiTheme="minorHAnsi" w:hAnsiTheme="minorHAnsi" w:cstheme="minorHAnsi"/>
          <w:color w:val="000000"/>
          <w:kern w:val="24"/>
          <w:szCs w:val="24"/>
        </w:rPr>
        <w:t>Direct Observation</w:t>
      </w:r>
      <w:r w:rsidRPr="006A5B92">
        <w:rPr>
          <w:rFonts w:asciiTheme="minorHAnsi" w:hAnsiTheme="minorHAnsi" w:cstheme="minorHAnsi"/>
          <w:color w:val="000000"/>
          <w:kern w:val="24"/>
          <w:szCs w:val="24"/>
        </w:rPr>
        <w:t>s</w:t>
      </w:r>
      <w:r w:rsidR="00A02069">
        <w:rPr>
          <w:rFonts w:asciiTheme="minorHAnsi" w:hAnsiTheme="minorHAnsi" w:cstheme="minorHAnsi"/>
          <w:color w:val="000000"/>
          <w:kern w:val="24"/>
          <w:szCs w:val="24"/>
        </w:rPr>
        <w:t xml:space="preserve"> </w:t>
      </w:r>
      <w:r w:rsidR="001A355E">
        <w:rPr>
          <w:rFonts w:asciiTheme="minorHAnsi" w:hAnsiTheme="minorHAnsi" w:cstheme="minorHAnsi"/>
          <w:color w:val="000000"/>
          <w:kern w:val="24"/>
          <w:szCs w:val="24"/>
        </w:rPr>
        <w:t xml:space="preserve">in total </w:t>
      </w:r>
      <w:r w:rsidR="00A02069">
        <w:rPr>
          <w:rFonts w:asciiTheme="minorHAnsi" w:hAnsiTheme="minorHAnsi" w:cstheme="minorHAnsi"/>
          <w:color w:val="000000"/>
          <w:kern w:val="24"/>
          <w:szCs w:val="24"/>
        </w:rPr>
        <w:t xml:space="preserve">are required. </w:t>
      </w:r>
    </w:p>
    <w:p w14:paraId="076F3FC0" w14:textId="78776B73" w:rsidR="00B56F2D" w:rsidRPr="00B56F2D" w:rsidRDefault="00B56F2D" w:rsidP="001A355E">
      <w:pPr>
        <w:numPr>
          <w:ilvl w:val="1"/>
          <w:numId w:val="1"/>
        </w:numPr>
        <w:autoSpaceDE w:val="0"/>
        <w:autoSpaceDN w:val="0"/>
        <w:adjustRightInd w:val="0"/>
        <w:spacing w:after="0" w:line="240" w:lineRule="auto"/>
        <w:rPr>
          <w:rFonts w:asciiTheme="minorHAnsi" w:hAnsiTheme="minorHAnsi" w:cstheme="minorHAnsi"/>
          <w:color w:val="000000"/>
          <w:kern w:val="24"/>
          <w:szCs w:val="24"/>
        </w:rPr>
      </w:pPr>
      <w:r w:rsidRPr="006A5B92">
        <w:rPr>
          <w:rFonts w:asciiTheme="minorHAnsi" w:hAnsiTheme="minorHAnsi" w:cstheme="minorHAnsi"/>
          <w:b/>
          <w:color w:val="000000"/>
          <w:kern w:val="24"/>
          <w:szCs w:val="24"/>
        </w:rPr>
        <w:t>Each</w:t>
      </w:r>
      <w:r>
        <w:rPr>
          <w:rFonts w:asciiTheme="minorHAnsi" w:hAnsiTheme="minorHAnsi" w:cstheme="minorHAnsi"/>
          <w:color w:val="000000"/>
          <w:kern w:val="24"/>
          <w:szCs w:val="24"/>
        </w:rPr>
        <w:t xml:space="preserve"> direct observation requires that part or all of a history </w:t>
      </w:r>
      <w:r w:rsidRPr="008E245E">
        <w:rPr>
          <w:rFonts w:asciiTheme="minorHAnsi" w:hAnsiTheme="minorHAnsi" w:cstheme="minorHAnsi"/>
          <w:b/>
          <w:color w:val="000000"/>
          <w:kern w:val="24"/>
          <w:szCs w:val="24"/>
        </w:rPr>
        <w:t>and</w:t>
      </w:r>
      <w:r>
        <w:rPr>
          <w:rFonts w:asciiTheme="minorHAnsi" w:hAnsiTheme="minorHAnsi" w:cstheme="minorHAnsi"/>
          <w:color w:val="000000"/>
          <w:kern w:val="24"/>
          <w:szCs w:val="24"/>
        </w:rPr>
        <w:t xml:space="preserve"> neurological exam is observed.</w:t>
      </w:r>
    </w:p>
    <w:p w14:paraId="3A19E135" w14:textId="6A8C08FA" w:rsidR="00516AD2" w:rsidRPr="00092926" w:rsidRDefault="00516AD2" w:rsidP="00092926">
      <w:pPr>
        <w:pStyle w:val="ListParagraph"/>
        <w:numPr>
          <w:ilvl w:val="1"/>
          <w:numId w:val="1"/>
        </w:numPr>
        <w:spacing w:line="240" w:lineRule="auto"/>
        <w:rPr>
          <w:rFonts w:ascii="Symbol"/>
        </w:rPr>
      </w:pPr>
      <w:r w:rsidRPr="00092926">
        <w:rPr>
          <w:b/>
        </w:rPr>
        <w:t>One Direct Observation</w:t>
      </w:r>
      <w:r w:rsidR="00BB2DC6">
        <w:rPr>
          <w:b/>
        </w:rPr>
        <w:t xml:space="preserve"> (history and exam)</w:t>
      </w:r>
      <w:r w:rsidRPr="00092926">
        <w:rPr>
          <w:b/>
        </w:rPr>
        <w:t xml:space="preserve"> by a Faculty Member </w:t>
      </w:r>
      <w:r>
        <w:t>is due by the end of business day on the last Friday</w:t>
      </w:r>
      <w:r w:rsidRPr="00092926">
        <w:rPr>
          <w:spacing w:val="-26"/>
        </w:rPr>
        <w:t xml:space="preserve"> </w:t>
      </w:r>
      <w:r>
        <w:t>of the rotation. This is done via</w:t>
      </w:r>
      <w:r w:rsidRPr="00092926">
        <w:rPr>
          <w:spacing w:val="-16"/>
        </w:rPr>
        <w:t xml:space="preserve"> </w:t>
      </w:r>
      <w:r w:rsidRPr="00092926">
        <w:rPr>
          <w:b/>
        </w:rPr>
        <w:t>E-value</w:t>
      </w:r>
      <w:r>
        <w:t>.</w:t>
      </w:r>
    </w:p>
    <w:p w14:paraId="2F0839FF" w14:textId="135F5DB5" w:rsidR="00092926" w:rsidRPr="00092926" w:rsidRDefault="00516AD2" w:rsidP="003D1B45">
      <w:pPr>
        <w:pStyle w:val="ListParagraph"/>
        <w:numPr>
          <w:ilvl w:val="1"/>
          <w:numId w:val="1"/>
        </w:numPr>
        <w:autoSpaceDE w:val="0"/>
        <w:autoSpaceDN w:val="0"/>
        <w:adjustRightInd w:val="0"/>
        <w:spacing w:after="0" w:line="240" w:lineRule="auto"/>
        <w:rPr>
          <w:rFonts w:asciiTheme="minorHAnsi" w:hAnsiTheme="minorHAnsi" w:cstheme="minorHAnsi"/>
          <w:color w:val="000000"/>
          <w:kern w:val="24"/>
          <w:szCs w:val="24"/>
        </w:rPr>
      </w:pPr>
      <w:r w:rsidRPr="00092926">
        <w:rPr>
          <w:b/>
        </w:rPr>
        <w:lastRenderedPageBreak/>
        <w:t xml:space="preserve">One Direct Observation </w:t>
      </w:r>
      <w:r w:rsidR="00BB2DC6">
        <w:rPr>
          <w:b/>
        </w:rPr>
        <w:t xml:space="preserve">(history and exam) </w:t>
      </w:r>
      <w:r w:rsidRPr="00092926">
        <w:rPr>
          <w:b/>
        </w:rPr>
        <w:t xml:space="preserve">by a Resident </w:t>
      </w:r>
      <w:r>
        <w:t xml:space="preserve">is also required. This is done via </w:t>
      </w:r>
      <w:r w:rsidR="00092926" w:rsidRPr="00092926">
        <w:rPr>
          <w:b/>
        </w:rPr>
        <w:t>E-value</w:t>
      </w:r>
      <w:r>
        <w:t>.</w:t>
      </w:r>
      <w:r w:rsidR="00092926">
        <w:t xml:space="preserve"> </w:t>
      </w:r>
      <w:r w:rsidRPr="00092926">
        <w:rPr>
          <w:rFonts w:asciiTheme="minorHAnsi" w:hAnsiTheme="minorHAnsi" w:cstheme="minorHAnsi"/>
        </w:rPr>
        <w:t>The Direct Observation by a Resident is due by the end of</w:t>
      </w:r>
      <w:r w:rsidRPr="00092926">
        <w:rPr>
          <w:rFonts w:asciiTheme="minorHAnsi" w:hAnsiTheme="minorHAnsi" w:cstheme="minorHAnsi"/>
          <w:spacing w:val="-27"/>
        </w:rPr>
        <w:t xml:space="preserve"> </w:t>
      </w:r>
      <w:r w:rsidRPr="00092926">
        <w:rPr>
          <w:rFonts w:asciiTheme="minorHAnsi" w:hAnsiTheme="minorHAnsi" w:cstheme="minorHAnsi"/>
        </w:rPr>
        <w:t>the 2</w:t>
      </w:r>
      <w:r w:rsidRPr="00092926">
        <w:rPr>
          <w:rFonts w:asciiTheme="minorHAnsi" w:hAnsiTheme="minorHAnsi" w:cstheme="minorHAnsi"/>
          <w:position w:val="8"/>
          <w:sz w:val="14"/>
        </w:rPr>
        <w:t xml:space="preserve">nd </w:t>
      </w:r>
      <w:r w:rsidRPr="00092926">
        <w:rPr>
          <w:rFonts w:asciiTheme="minorHAnsi" w:hAnsiTheme="minorHAnsi" w:cstheme="minorHAnsi"/>
        </w:rPr>
        <w:t>week of the</w:t>
      </w:r>
      <w:r w:rsidRPr="00092926">
        <w:rPr>
          <w:rFonts w:asciiTheme="minorHAnsi" w:hAnsiTheme="minorHAnsi" w:cstheme="minorHAnsi"/>
          <w:spacing w:val="6"/>
        </w:rPr>
        <w:t xml:space="preserve"> </w:t>
      </w:r>
      <w:r w:rsidRPr="00092926">
        <w:rPr>
          <w:rFonts w:asciiTheme="minorHAnsi" w:hAnsiTheme="minorHAnsi" w:cstheme="minorHAnsi"/>
        </w:rPr>
        <w:t>rotation.</w:t>
      </w:r>
    </w:p>
    <w:p w14:paraId="16B1137D" w14:textId="7E56BC1C" w:rsidR="001A355E" w:rsidRPr="00092926" w:rsidRDefault="005272EF" w:rsidP="003D1B45">
      <w:pPr>
        <w:pStyle w:val="ListParagraph"/>
        <w:numPr>
          <w:ilvl w:val="1"/>
          <w:numId w:val="1"/>
        </w:numPr>
        <w:autoSpaceDE w:val="0"/>
        <w:autoSpaceDN w:val="0"/>
        <w:adjustRightInd w:val="0"/>
        <w:spacing w:after="0" w:line="240" w:lineRule="auto"/>
        <w:rPr>
          <w:rFonts w:asciiTheme="minorHAnsi" w:hAnsiTheme="minorHAnsi" w:cstheme="minorHAnsi"/>
          <w:color w:val="000000"/>
          <w:kern w:val="24"/>
          <w:szCs w:val="24"/>
        </w:rPr>
      </w:pPr>
      <w:r>
        <w:rPr>
          <w:rFonts w:asciiTheme="minorHAnsi" w:hAnsiTheme="minorHAnsi" w:cstheme="minorHAnsi"/>
          <w:b/>
          <w:color w:val="000000"/>
          <w:kern w:val="24"/>
          <w:szCs w:val="24"/>
        </w:rPr>
        <w:t xml:space="preserve">The </w:t>
      </w:r>
      <w:r w:rsidR="00516AD2" w:rsidRPr="00092926">
        <w:rPr>
          <w:rFonts w:asciiTheme="minorHAnsi" w:hAnsiTheme="minorHAnsi" w:cstheme="minorHAnsi"/>
          <w:b/>
          <w:color w:val="000000"/>
          <w:kern w:val="24"/>
          <w:szCs w:val="24"/>
        </w:rPr>
        <w:t>Two</w:t>
      </w:r>
      <w:r w:rsidR="005809E5" w:rsidRPr="00092926">
        <w:rPr>
          <w:rFonts w:asciiTheme="minorHAnsi" w:hAnsiTheme="minorHAnsi" w:cstheme="minorHAnsi"/>
          <w:color w:val="000000"/>
          <w:kern w:val="24"/>
          <w:szCs w:val="24"/>
        </w:rPr>
        <w:t xml:space="preserve"> </w:t>
      </w:r>
      <w:r w:rsidR="005809E5" w:rsidRPr="00092926">
        <w:rPr>
          <w:rFonts w:asciiTheme="minorHAnsi" w:hAnsiTheme="minorHAnsi" w:cstheme="minorHAnsi"/>
          <w:b/>
          <w:bCs/>
          <w:color w:val="000000"/>
          <w:kern w:val="24"/>
          <w:szCs w:val="24"/>
        </w:rPr>
        <w:t xml:space="preserve">Direct </w:t>
      </w:r>
      <w:r w:rsidR="001360D3" w:rsidRPr="00092926">
        <w:rPr>
          <w:rFonts w:asciiTheme="minorHAnsi" w:hAnsiTheme="minorHAnsi" w:cstheme="minorHAnsi"/>
          <w:b/>
          <w:bCs/>
          <w:color w:val="000000"/>
          <w:kern w:val="24"/>
          <w:szCs w:val="24"/>
        </w:rPr>
        <w:t>O</w:t>
      </w:r>
      <w:r w:rsidR="00516AD2" w:rsidRPr="00092926">
        <w:rPr>
          <w:rFonts w:asciiTheme="minorHAnsi" w:hAnsiTheme="minorHAnsi" w:cstheme="minorHAnsi"/>
          <w:b/>
          <w:bCs/>
          <w:color w:val="000000"/>
          <w:kern w:val="24"/>
          <w:szCs w:val="24"/>
        </w:rPr>
        <w:t>bservatio</w:t>
      </w:r>
      <w:r w:rsidR="005809E5" w:rsidRPr="00092926">
        <w:rPr>
          <w:rFonts w:asciiTheme="minorHAnsi" w:hAnsiTheme="minorHAnsi" w:cstheme="minorHAnsi"/>
          <w:b/>
          <w:bCs/>
          <w:color w:val="000000"/>
          <w:kern w:val="24"/>
          <w:szCs w:val="24"/>
        </w:rPr>
        <w:t>n</w:t>
      </w:r>
      <w:r w:rsidR="00516AD2" w:rsidRPr="00092926">
        <w:rPr>
          <w:rFonts w:asciiTheme="minorHAnsi" w:hAnsiTheme="minorHAnsi" w:cstheme="minorHAnsi"/>
          <w:b/>
          <w:bCs/>
          <w:color w:val="000000"/>
          <w:kern w:val="24"/>
          <w:szCs w:val="24"/>
        </w:rPr>
        <w:t>s</w:t>
      </w:r>
      <w:r w:rsidR="005809E5" w:rsidRPr="00092926">
        <w:rPr>
          <w:rFonts w:asciiTheme="minorHAnsi" w:hAnsiTheme="minorHAnsi" w:cstheme="minorHAnsi"/>
          <w:b/>
          <w:bCs/>
          <w:color w:val="000000"/>
          <w:kern w:val="24"/>
          <w:szCs w:val="24"/>
        </w:rPr>
        <w:t xml:space="preserve"> </w:t>
      </w:r>
      <w:r w:rsidR="00516AD2" w:rsidRPr="00092926">
        <w:rPr>
          <w:rFonts w:asciiTheme="minorHAnsi" w:hAnsiTheme="minorHAnsi" w:cstheme="minorHAnsi"/>
          <w:szCs w:val="24"/>
        </w:rPr>
        <w:t>are</w:t>
      </w:r>
      <w:r w:rsidR="008D0B99" w:rsidRPr="00092926">
        <w:rPr>
          <w:rFonts w:asciiTheme="minorHAnsi" w:hAnsiTheme="minorHAnsi" w:cstheme="minorHAnsi"/>
          <w:szCs w:val="24"/>
        </w:rPr>
        <w:t xml:space="preserve"> due by the </w:t>
      </w:r>
      <w:r w:rsidR="001E035D" w:rsidRPr="00092926">
        <w:rPr>
          <w:rFonts w:asciiTheme="minorHAnsi" w:hAnsiTheme="minorHAnsi" w:cstheme="minorHAnsi"/>
          <w:szCs w:val="24"/>
        </w:rPr>
        <w:t>end of business day on the last F</w:t>
      </w:r>
      <w:r w:rsidR="008D0B99" w:rsidRPr="00092926">
        <w:rPr>
          <w:rFonts w:asciiTheme="minorHAnsi" w:hAnsiTheme="minorHAnsi" w:cstheme="minorHAnsi"/>
          <w:szCs w:val="24"/>
        </w:rPr>
        <w:t xml:space="preserve">riday of the rotation. </w:t>
      </w:r>
      <w:r w:rsidR="001D107F" w:rsidRPr="00092926">
        <w:rPr>
          <w:rFonts w:asciiTheme="minorHAnsi" w:hAnsiTheme="minorHAnsi" w:cstheme="minorHAnsi"/>
          <w:szCs w:val="24"/>
        </w:rPr>
        <w:t xml:space="preserve">This is done via </w:t>
      </w:r>
      <w:r w:rsidR="001D107F" w:rsidRPr="00092926">
        <w:rPr>
          <w:rFonts w:asciiTheme="minorHAnsi" w:hAnsiTheme="minorHAnsi" w:cstheme="minorHAnsi"/>
          <w:b/>
          <w:szCs w:val="24"/>
        </w:rPr>
        <w:t>E-value</w:t>
      </w:r>
      <w:r w:rsidR="001D107F" w:rsidRPr="00092926">
        <w:rPr>
          <w:rFonts w:asciiTheme="minorHAnsi" w:hAnsiTheme="minorHAnsi" w:cstheme="minorHAnsi"/>
          <w:szCs w:val="24"/>
        </w:rPr>
        <w:t xml:space="preserve">. </w:t>
      </w:r>
    </w:p>
    <w:p w14:paraId="5D795879" w14:textId="2C7A49FD" w:rsidR="005809E5" w:rsidRPr="00CD506C" w:rsidRDefault="008D0B99" w:rsidP="001A355E">
      <w:pPr>
        <w:numPr>
          <w:ilvl w:val="1"/>
          <w:numId w:val="1"/>
        </w:numPr>
        <w:autoSpaceDE w:val="0"/>
        <w:autoSpaceDN w:val="0"/>
        <w:adjustRightInd w:val="0"/>
        <w:spacing w:after="0" w:line="240" w:lineRule="auto"/>
        <w:rPr>
          <w:rFonts w:asciiTheme="minorHAnsi" w:hAnsiTheme="minorHAnsi" w:cstheme="minorHAnsi"/>
          <w:color w:val="000000"/>
          <w:kern w:val="24"/>
          <w:szCs w:val="24"/>
        </w:rPr>
      </w:pPr>
      <w:r w:rsidRPr="00CD506C">
        <w:rPr>
          <w:rFonts w:asciiTheme="minorHAnsi" w:hAnsiTheme="minorHAnsi" w:cstheme="minorHAnsi"/>
          <w:szCs w:val="24"/>
        </w:rPr>
        <w:t xml:space="preserve">If </w:t>
      </w:r>
      <w:r w:rsidR="0019171C">
        <w:rPr>
          <w:rFonts w:asciiTheme="minorHAnsi" w:hAnsiTheme="minorHAnsi" w:cstheme="minorHAnsi"/>
          <w:szCs w:val="24"/>
        </w:rPr>
        <w:t>the Direct Observation is</w:t>
      </w:r>
      <w:r w:rsidR="00B56F2D">
        <w:rPr>
          <w:rFonts w:asciiTheme="minorHAnsi" w:hAnsiTheme="minorHAnsi" w:cstheme="minorHAnsi"/>
          <w:szCs w:val="24"/>
        </w:rPr>
        <w:t xml:space="preserve"> </w:t>
      </w:r>
      <w:r w:rsidRPr="00CD506C">
        <w:rPr>
          <w:rFonts w:asciiTheme="minorHAnsi" w:hAnsiTheme="minorHAnsi" w:cstheme="minorHAnsi"/>
          <w:szCs w:val="24"/>
        </w:rPr>
        <w:t>not</w:t>
      </w:r>
      <w:r w:rsidR="00B56F2D">
        <w:rPr>
          <w:rFonts w:asciiTheme="minorHAnsi" w:hAnsiTheme="minorHAnsi" w:cstheme="minorHAnsi"/>
          <w:szCs w:val="24"/>
        </w:rPr>
        <w:t xml:space="preserve"> completed</w:t>
      </w:r>
      <w:r w:rsidRPr="00CD506C">
        <w:rPr>
          <w:rFonts w:asciiTheme="minorHAnsi" w:hAnsiTheme="minorHAnsi" w:cstheme="minorHAnsi"/>
          <w:szCs w:val="24"/>
        </w:rPr>
        <w:t>, i</w:t>
      </w:r>
      <w:r w:rsidR="005809E5" w:rsidRPr="00CD506C">
        <w:rPr>
          <w:rFonts w:asciiTheme="minorHAnsi" w:hAnsiTheme="minorHAnsi" w:cstheme="minorHAnsi"/>
          <w:szCs w:val="24"/>
        </w:rPr>
        <w:t xml:space="preserve">t </w:t>
      </w:r>
      <w:r w:rsidRPr="00CD506C">
        <w:rPr>
          <w:rFonts w:asciiTheme="minorHAnsi" w:hAnsiTheme="minorHAnsi" w:cstheme="minorHAnsi"/>
          <w:szCs w:val="24"/>
        </w:rPr>
        <w:t>will</w:t>
      </w:r>
      <w:r w:rsidR="005809E5" w:rsidRPr="00CD506C">
        <w:rPr>
          <w:rFonts w:asciiTheme="minorHAnsi" w:hAnsiTheme="minorHAnsi" w:cstheme="minorHAnsi"/>
          <w:szCs w:val="24"/>
        </w:rPr>
        <w:t xml:space="preserve"> result in an Incomplete grade on the rotation.</w:t>
      </w:r>
    </w:p>
    <w:p w14:paraId="7D46B3D4" w14:textId="30927161" w:rsidR="001360D3" w:rsidRPr="00516AD2" w:rsidRDefault="001360D3" w:rsidP="001360D3">
      <w:pPr>
        <w:numPr>
          <w:ilvl w:val="0"/>
          <w:numId w:val="1"/>
        </w:numPr>
        <w:autoSpaceDE w:val="0"/>
        <w:autoSpaceDN w:val="0"/>
        <w:adjustRightInd w:val="0"/>
        <w:spacing w:after="0" w:line="240" w:lineRule="auto"/>
        <w:rPr>
          <w:rFonts w:asciiTheme="minorHAnsi" w:hAnsiTheme="minorHAnsi" w:cstheme="minorHAnsi"/>
          <w:color w:val="000000"/>
          <w:kern w:val="24"/>
          <w:szCs w:val="24"/>
        </w:rPr>
      </w:pPr>
      <w:r w:rsidRPr="00CD506C">
        <w:rPr>
          <w:rFonts w:asciiTheme="minorHAnsi" w:hAnsiTheme="minorHAnsi" w:cstheme="minorHAnsi"/>
          <w:szCs w:val="24"/>
        </w:rPr>
        <w:t xml:space="preserve">All required </w:t>
      </w:r>
      <w:r w:rsidR="001D107F">
        <w:rPr>
          <w:rFonts w:asciiTheme="minorHAnsi" w:hAnsiTheme="minorHAnsi" w:cstheme="minorHAnsi"/>
          <w:szCs w:val="24"/>
        </w:rPr>
        <w:t>E-value online</w:t>
      </w:r>
      <w:r w:rsidRPr="00CD506C">
        <w:rPr>
          <w:rFonts w:asciiTheme="minorHAnsi" w:hAnsiTheme="minorHAnsi" w:cstheme="minorHAnsi"/>
          <w:szCs w:val="24"/>
        </w:rPr>
        <w:t xml:space="preserve"> forms are due by the end of business day on the last Friday of the rotation. If not completed, it will result in an I</w:t>
      </w:r>
      <w:r w:rsidR="00A02069">
        <w:rPr>
          <w:rFonts w:asciiTheme="minorHAnsi" w:hAnsiTheme="minorHAnsi" w:cstheme="minorHAnsi"/>
          <w:szCs w:val="24"/>
        </w:rPr>
        <w:t>ncomplete grade on t</w:t>
      </w:r>
      <w:r w:rsidR="00BF1661">
        <w:rPr>
          <w:rFonts w:asciiTheme="minorHAnsi" w:hAnsiTheme="minorHAnsi" w:cstheme="minorHAnsi"/>
          <w:szCs w:val="24"/>
        </w:rPr>
        <w:t xml:space="preserve">he rotation and can be considered as </w:t>
      </w:r>
      <w:r w:rsidR="00A02069">
        <w:rPr>
          <w:rFonts w:asciiTheme="minorHAnsi" w:hAnsiTheme="minorHAnsi" w:cstheme="minorHAnsi"/>
          <w:szCs w:val="24"/>
        </w:rPr>
        <w:t>unprofessional</w:t>
      </w:r>
      <w:r w:rsidR="00BF1661">
        <w:rPr>
          <w:rFonts w:asciiTheme="minorHAnsi" w:hAnsiTheme="minorHAnsi" w:cstheme="minorHAnsi"/>
          <w:szCs w:val="24"/>
        </w:rPr>
        <w:t xml:space="preserve"> behavior</w:t>
      </w:r>
      <w:r w:rsidR="00A02069">
        <w:rPr>
          <w:rFonts w:asciiTheme="minorHAnsi" w:hAnsiTheme="minorHAnsi" w:cstheme="minorHAnsi"/>
          <w:szCs w:val="24"/>
        </w:rPr>
        <w:t>.</w:t>
      </w:r>
    </w:p>
    <w:p w14:paraId="7D14741F" w14:textId="77777777" w:rsidR="00516AD2" w:rsidRPr="00CD506C" w:rsidRDefault="00516AD2" w:rsidP="00516AD2">
      <w:pPr>
        <w:autoSpaceDE w:val="0"/>
        <w:autoSpaceDN w:val="0"/>
        <w:adjustRightInd w:val="0"/>
        <w:spacing w:after="0" w:line="240" w:lineRule="auto"/>
        <w:ind w:left="900"/>
        <w:rPr>
          <w:rFonts w:asciiTheme="minorHAnsi" w:hAnsiTheme="minorHAnsi" w:cstheme="minorHAnsi"/>
          <w:color w:val="000000"/>
          <w:kern w:val="24"/>
          <w:szCs w:val="24"/>
        </w:rPr>
      </w:pPr>
    </w:p>
    <w:p w14:paraId="426A00D1" w14:textId="3203AA50" w:rsidR="009D6BDB" w:rsidRPr="00CD506C" w:rsidRDefault="00D66D0D" w:rsidP="00761877">
      <w:pPr>
        <w:autoSpaceDE w:val="0"/>
        <w:autoSpaceDN w:val="0"/>
        <w:adjustRightInd w:val="0"/>
        <w:spacing w:after="0" w:line="240" w:lineRule="auto"/>
        <w:rPr>
          <w:rFonts w:asciiTheme="minorHAnsi" w:hAnsiTheme="minorHAnsi" w:cstheme="minorHAnsi"/>
          <w:b/>
          <w:color w:val="000000"/>
          <w:kern w:val="24"/>
          <w:szCs w:val="24"/>
          <w:u w:val="single"/>
        </w:rPr>
      </w:pPr>
      <w:r w:rsidRPr="00CD506C">
        <w:rPr>
          <w:rFonts w:asciiTheme="minorHAnsi" w:hAnsiTheme="minorHAnsi" w:cstheme="minorHAnsi"/>
          <w:b/>
          <w:szCs w:val="24"/>
          <w:u w:val="single"/>
        </w:rPr>
        <w:t xml:space="preserve">Exams - </w:t>
      </w:r>
      <w:r w:rsidR="009D6BDB" w:rsidRPr="00CD506C">
        <w:rPr>
          <w:rFonts w:asciiTheme="minorHAnsi" w:hAnsiTheme="minorHAnsi" w:cstheme="minorHAnsi"/>
          <w:b/>
          <w:szCs w:val="24"/>
          <w:u w:val="single"/>
        </w:rPr>
        <w:t>Standardized Patient Exam</w:t>
      </w:r>
      <w:r w:rsidRPr="00CD506C">
        <w:rPr>
          <w:rFonts w:asciiTheme="minorHAnsi" w:hAnsiTheme="minorHAnsi" w:cstheme="minorHAnsi"/>
          <w:b/>
          <w:szCs w:val="24"/>
          <w:u w:val="single"/>
        </w:rPr>
        <w:t xml:space="preserve"> and NBME Shelf Exam:</w:t>
      </w:r>
    </w:p>
    <w:p w14:paraId="4EDA9FE0" w14:textId="77777777" w:rsidR="00BB2DC6" w:rsidRPr="00CD506C" w:rsidRDefault="00BB2DC6" w:rsidP="00BB2DC6">
      <w:pPr>
        <w:numPr>
          <w:ilvl w:val="0"/>
          <w:numId w:val="1"/>
        </w:numPr>
        <w:spacing w:after="0" w:line="240" w:lineRule="auto"/>
        <w:rPr>
          <w:rFonts w:asciiTheme="minorHAnsi" w:hAnsiTheme="minorHAnsi" w:cstheme="minorHAnsi"/>
          <w:szCs w:val="24"/>
          <w:u w:val="single"/>
        </w:rPr>
      </w:pPr>
      <w:r w:rsidRPr="00CD506C">
        <w:rPr>
          <w:rFonts w:asciiTheme="minorHAnsi" w:hAnsiTheme="minorHAnsi" w:cstheme="minorHAnsi"/>
          <w:szCs w:val="24"/>
        </w:rPr>
        <w:t>Students are required to take and pass the Neurology</w:t>
      </w:r>
      <w:r>
        <w:rPr>
          <w:rFonts w:asciiTheme="minorHAnsi" w:hAnsiTheme="minorHAnsi" w:cstheme="minorHAnsi"/>
          <w:szCs w:val="24"/>
        </w:rPr>
        <w:t xml:space="preserve"> Standardized Patient Exam</w:t>
      </w:r>
      <w:r w:rsidRPr="00CD506C">
        <w:rPr>
          <w:rFonts w:asciiTheme="minorHAnsi" w:hAnsiTheme="minorHAnsi" w:cstheme="minorHAnsi"/>
          <w:szCs w:val="24"/>
        </w:rPr>
        <w:t xml:space="preserve">. </w:t>
      </w:r>
    </w:p>
    <w:p w14:paraId="34343B67" w14:textId="77777777" w:rsidR="00BB2DC6" w:rsidRDefault="00BB2DC6" w:rsidP="00BB2DC6">
      <w:pPr>
        <w:numPr>
          <w:ilvl w:val="0"/>
          <w:numId w:val="1"/>
        </w:numPr>
        <w:autoSpaceDE w:val="0"/>
        <w:autoSpaceDN w:val="0"/>
        <w:adjustRightInd w:val="0"/>
        <w:spacing w:after="0" w:line="240" w:lineRule="auto"/>
        <w:rPr>
          <w:rFonts w:asciiTheme="minorHAnsi" w:hAnsiTheme="minorHAnsi" w:cstheme="minorHAnsi"/>
          <w:szCs w:val="24"/>
        </w:rPr>
      </w:pPr>
      <w:r w:rsidRPr="0019171C">
        <w:rPr>
          <w:rFonts w:asciiTheme="minorHAnsi" w:hAnsiTheme="minorHAnsi" w:cstheme="minorHAnsi"/>
          <w:szCs w:val="24"/>
        </w:rPr>
        <w:t>Students are required to ta</w:t>
      </w:r>
      <w:r>
        <w:rPr>
          <w:rFonts w:asciiTheme="minorHAnsi" w:hAnsiTheme="minorHAnsi" w:cstheme="minorHAnsi"/>
          <w:szCs w:val="24"/>
        </w:rPr>
        <w:t xml:space="preserve">ke and pass the NBME Shelf exam. </w:t>
      </w:r>
    </w:p>
    <w:p w14:paraId="52D7AEE4" w14:textId="44E0BFDC" w:rsidR="00BB2DC6" w:rsidRPr="00BB2DC6" w:rsidRDefault="00BB2DC6" w:rsidP="00BB2DC6">
      <w:pPr>
        <w:numPr>
          <w:ilvl w:val="0"/>
          <w:numId w:val="1"/>
        </w:numPr>
        <w:spacing w:after="0" w:line="240" w:lineRule="auto"/>
        <w:rPr>
          <w:rFonts w:asciiTheme="minorHAnsi" w:hAnsiTheme="minorHAnsi" w:cstheme="minorHAnsi"/>
          <w:szCs w:val="24"/>
          <w:u w:val="single"/>
        </w:rPr>
      </w:pPr>
      <w:r w:rsidRPr="00CD506C">
        <w:rPr>
          <w:rFonts w:asciiTheme="minorHAnsi" w:hAnsiTheme="minorHAnsi" w:cstheme="minorHAnsi"/>
          <w:szCs w:val="24"/>
        </w:rPr>
        <w:t>Students will be contacted to sched</w:t>
      </w:r>
      <w:r>
        <w:rPr>
          <w:rFonts w:asciiTheme="minorHAnsi" w:hAnsiTheme="minorHAnsi" w:cstheme="minorHAnsi"/>
          <w:szCs w:val="24"/>
        </w:rPr>
        <w:t>ule their time slot for the exams</w:t>
      </w:r>
      <w:r w:rsidRPr="00CD506C">
        <w:rPr>
          <w:rFonts w:asciiTheme="minorHAnsi" w:hAnsiTheme="minorHAnsi" w:cstheme="minorHAnsi"/>
          <w:szCs w:val="24"/>
        </w:rPr>
        <w:t xml:space="preserve">. </w:t>
      </w:r>
    </w:p>
    <w:p w14:paraId="7D2D22C6" w14:textId="7C73A9A2" w:rsidR="00BB2DC6" w:rsidRPr="00CD506C" w:rsidRDefault="00BB2DC6" w:rsidP="00BB2DC6">
      <w:pPr>
        <w:numPr>
          <w:ilvl w:val="0"/>
          <w:numId w:val="1"/>
        </w:numPr>
        <w:spacing w:after="0" w:line="240" w:lineRule="auto"/>
        <w:rPr>
          <w:rFonts w:asciiTheme="minorHAnsi" w:hAnsiTheme="minorHAnsi" w:cstheme="minorHAnsi"/>
          <w:szCs w:val="24"/>
          <w:u w:val="single"/>
        </w:rPr>
      </w:pPr>
      <w:r>
        <w:rPr>
          <w:rFonts w:asciiTheme="minorHAnsi" w:hAnsiTheme="minorHAnsi" w:cstheme="minorHAnsi"/>
          <w:szCs w:val="24"/>
        </w:rPr>
        <w:t xml:space="preserve">See </w:t>
      </w:r>
      <w:hyperlink w:anchor="_X._Grades:" w:history="1">
        <w:r w:rsidRPr="00BB2DC6">
          <w:rPr>
            <w:rStyle w:val="Hyperlink"/>
            <w:rFonts w:asciiTheme="minorHAnsi" w:hAnsiTheme="minorHAnsi" w:cstheme="minorHAnsi"/>
            <w:szCs w:val="24"/>
          </w:rPr>
          <w:t>Section X</w:t>
        </w:r>
      </w:hyperlink>
      <w:r>
        <w:rPr>
          <w:rFonts w:asciiTheme="minorHAnsi" w:hAnsiTheme="minorHAnsi" w:cstheme="minorHAnsi"/>
          <w:szCs w:val="24"/>
        </w:rPr>
        <w:t xml:space="preserve"> for more details.</w:t>
      </w:r>
    </w:p>
    <w:p w14:paraId="041955DD" w14:textId="77777777" w:rsidR="002A3715" w:rsidRPr="00E657CC" w:rsidRDefault="002A3715" w:rsidP="002A3715">
      <w:pPr>
        <w:spacing w:after="0" w:line="240" w:lineRule="auto"/>
        <w:ind w:left="900"/>
        <w:rPr>
          <w:rFonts w:asciiTheme="minorHAnsi" w:hAnsiTheme="minorHAnsi" w:cstheme="minorHAnsi"/>
          <w:szCs w:val="24"/>
          <w:u w:val="single"/>
        </w:rPr>
      </w:pPr>
    </w:p>
    <w:p w14:paraId="4F693DBC" w14:textId="77777777" w:rsidR="00761877" w:rsidRDefault="00761877" w:rsidP="00761877">
      <w:pPr>
        <w:autoSpaceDE w:val="0"/>
        <w:autoSpaceDN w:val="0"/>
        <w:adjustRightInd w:val="0"/>
        <w:spacing w:after="0" w:line="240" w:lineRule="auto"/>
        <w:rPr>
          <w:rFonts w:asciiTheme="minorHAnsi" w:hAnsiTheme="minorHAnsi" w:cstheme="minorHAnsi"/>
          <w:b/>
          <w:u w:val="single"/>
        </w:rPr>
      </w:pPr>
      <w:r>
        <w:rPr>
          <w:rFonts w:asciiTheme="minorHAnsi" w:hAnsiTheme="minorHAnsi" w:cstheme="minorHAnsi"/>
          <w:b/>
          <w:u w:val="single"/>
        </w:rPr>
        <w:t xml:space="preserve">Physical exam standards  </w:t>
      </w:r>
    </w:p>
    <w:p w14:paraId="13724325" w14:textId="77777777" w:rsidR="00761877" w:rsidRDefault="00761877" w:rsidP="00761877">
      <w:pPr>
        <w:autoSpaceDE w:val="0"/>
        <w:autoSpaceDN w:val="0"/>
        <w:adjustRightInd w:val="0"/>
        <w:spacing w:after="0" w:line="240" w:lineRule="auto"/>
        <w:ind w:left="540"/>
        <w:rPr>
          <w:rFonts w:asciiTheme="minorHAnsi" w:hAnsiTheme="minorHAnsi" w:cstheme="minorHAnsi"/>
          <w:b/>
          <w:u w:val="single"/>
        </w:rPr>
      </w:pPr>
    </w:p>
    <w:p w14:paraId="2186A0DC" w14:textId="77777777" w:rsidR="00761877" w:rsidRPr="00524D92" w:rsidRDefault="00761877" w:rsidP="00C55FB4">
      <w:pPr>
        <w:pStyle w:val="ListParagraph"/>
        <w:numPr>
          <w:ilvl w:val="0"/>
          <w:numId w:val="19"/>
        </w:numPr>
        <w:autoSpaceDE w:val="0"/>
        <w:autoSpaceDN w:val="0"/>
        <w:adjustRightInd w:val="0"/>
        <w:spacing w:after="0" w:line="240" w:lineRule="auto"/>
        <w:rPr>
          <w:rFonts w:asciiTheme="minorHAnsi" w:hAnsiTheme="minorHAnsi" w:cstheme="minorHAnsi"/>
          <w:color w:val="000000"/>
          <w:kern w:val="24"/>
          <w:szCs w:val="24"/>
        </w:rPr>
      </w:pPr>
      <w:r w:rsidRPr="00524D92">
        <w:rPr>
          <w:rFonts w:asciiTheme="minorHAnsi" w:hAnsiTheme="minorHAnsi" w:cstheme="minorHAnsi"/>
          <w:color w:val="000000"/>
          <w:kern w:val="24"/>
          <w:szCs w:val="24"/>
        </w:rPr>
        <w:t xml:space="preserve">This is the link to the Baylor Physical Exam standards: </w:t>
      </w:r>
      <w:hyperlink r:id="rId24" w:history="1">
        <w:r w:rsidRPr="00524D92">
          <w:rPr>
            <w:rStyle w:val="Hyperlink"/>
            <w:rFonts w:asciiTheme="minorHAnsi" w:hAnsiTheme="minorHAnsi" w:cstheme="minorHAnsi"/>
          </w:rPr>
          <w:t>https://bcm.box.com/s/txl1ko6pgxl5rx6zt25onwp7tbvmpc2q</w:t>
        </w:r>
      </w:hyperlink>
    </w:p>
    <w:p w14:paraId="0E38BAA9" w14:textId="77777777" w:rsidR="00761877" w:rsidRDefault="00761877" w:rsidP="00E657CC">
      <w:pPr>
        <w:spacing w:after="0"/>
        <w:rPr>
          <w:rFonts w:asciiTheme="minorHAnsi" w:hAnsiTheme="minorHAnsi" w:cstheme="minorHAnsi"/>
          <w:b/>
          <w:szCs w:val="24"/>
          <w:u w:val="single"/>
        </w:rPr>
      </w:pPr>
    </w:p>
    <w:p w14:paraId="0BFBA6FC" w14:textId="705529FD" w:rsidR="00CD506C" w:rsidRDefault="001360D3" w:rsidP="00E657CC">
      <w:pPr>
        <w:spacing w:after="0"/>
        <w:rPr>
          <w:rFonts w:asciiTheme="minorHAnsi" w:hAnsiTheme="minorHAnsi" w:cstheme="minorHAnsi"/>
          <w:b/>
          <w:szCs w:val="24"/>
          <w:u w:val="single"/>
        </w:rPr>
      </w:pPr>
      <w:r w:rsidRPr="00CD506C">
        <w:rPr>
          <w:rFonts w:asciiTheme="minorHAnsi" w:hAnsiTheme="minorHAnsi" w:cstheme="minorHAnsi"/>
          <w:b/>
          <w:szCs w:val="24"/>
          <w:u w:val="single"/>
        </w:rPr>
        <w:t>Dress Code:</w:t>
      </w:r>
    </w:p>
    <w:p w14:paraId="0113FA8E" w14:textId="1D7E291B" w:rsidR="003A6A4C" w:rsidRPr="00CD506C" w:rsidRDefault="008D0B99" w:rsidP="00107AD8">
      <w:pPr>
        <w:pStyle w:val="ListParagraph"/>
        <w:numPr>
          <w:ilvl w:val="0"/>
          <w:numId w:val="8"/>
        </w:numPr>
        <w:rPr>
          <w:rFonts w:asciiTheme="minorHAnsi" w:hAnsiTheme="minorHAnsi" w:cstheme="minorHAnsi"/>
          <w:szCs w:val="24"/>
        </w:rPr>
      </w:pPr>
      <w:r w:rsidRPr="00CD506C">
        <w:rPr>
          <w:rFonts w:asciiTheme="minorHAnsi" w:hAnsiTheme="minorHAnsi" w:cstheme="minorHAnsi"/>
          <w:szCs w:val="24"/>
        </w:rPr>
        <w:t>You are</w:t>
      </w:r>
      <w:r w:rsidR="003A6A4C" w:rsidRPr="00CD506C">
        <w:rPr>
          <w:rFonts w:asciiTheme="minorHAnsi" w:hAnsiTheme="minorHAnsi" w:cstheme="minorHAnsi"/>
          <w:szCs w:val="24"/>
        </w:rPr>
        <w:t xml:space="preserve"> expected to uphold a professional level of conduct and appearance in the workplace, including clinical and non-clinical settings. </w:t>
      </w:r>
    </w:p>
    <w:p w14:paraId="767FDA65" w14:textId="77777777" w:rsidR="003A6A4C" w:rsidRPr="00CD506C" w:rsidRDefault="003A6A4C" w:rsidP="001360D3">
      <w:pPr>
        <w:pStyle w:val="ListParagraph"/>
        <w:numPr>
          <w:ilvl w:val="0"/>
          <w:numId w:val="2"/>
        </w:numPr>
        <w:spacing w:after="0" w:line="240" w:lineRule="auto"/>
        <w:rPr>
          <w:rFonts w:asciiTheme="minorHAnsi" w:hAnsiTheme="minorHAnsi" w:cstheme="minorHAnsi"/>
          <w:szCs w:val="24"/>
        </w:rPr>
      </w:pPr>
      <w:r w:rsidRPr="00CD506C">
        <w:rPr>
          <w:rFonts w:asciiTheme="minorHAnsi" w:hAnsiTheme="minorHAnsi" w:cstheme="minorHAnsi"/>
          <w:szCs w:val="24"/>
        </w:rPr>
        <w:t>Always keep your BCM ID/student badge in clear view</w:t>
      </w:r>
    </w:p>
    <w:p w14:paraId="21EA5978" w14:textId="482486EF" w:rsidR="003A6A4C" w:rsidRPr="00FD6B9B" w:rsidRDefault="003A6A4C" w:rsidP="001360D3">
      <w:pPr>
        <w:pStyle w:val="ListParagraph"/>
        <w:numPr>
          <w:ilvl w:val="0"/>
          <w:numId w:val="2"/>
        </w:numPr>
        <w:spacing w:after="0" w:line="240" w:lineRule="auto"/>
        <w:rPr>
          <w:rFonts w:asciiTheme="minorHAnsi" w:hAnsiTheme="minorHAnsi" w:cstheme="minorHAnsi"/>
          <w:szCs w:val="24"/>
        </w:rPr>
      </w:pPr>
      <w:r w:rsidRPr="00CD506C">
        <w:rPr>
          <w:rFonts w:asciiTheme="minorHAnsi" w:hAnsiTheme="minorHAnsi" w:cstheme="minorHAnsi"/>
          <w:b/>
          <w:szCs w:val="24"/>
        </w:rPr>
        <w:t>Attire for clinical duties</w:t>
      </w:r>
      <w:r w:rsidRPr="00CD506C">
        <w:rPr>
          <w:rFonts w:asciiTheme="minorHAnsi" w:hAnsiTheme="minorHAnsi" w:cstheme="minorHAnsi"/>
          <w:szCs w:val="24"/>
        </w:rPr>
        <w:t>: professional attire, slacks, dresses/skirts at/bel</w:t>
      </w:r>
      <w:r w:rsidR="001360D3" w:rsidRPr="00CD506C">
        <w:rPr>
          <w:rFonts w:asciiTheme="minorHAnsi" w:hAnsiTheme="minorHAnsi" w:cstheme="minorHAnsi"/>
          <w:szCs w:val="24"/>
        </w:rPr>
        <w:t xml:space="preserve">ow the knee, close-toed shoes. </w:t>
      </w:r>
      <w:r w:rsidRPr="006C41AE">
        <w:rPr>
          <w:rFonts w:asciiTheme="minorHAnsi" w:hAnsiTheme="minorHAnsi" w:cstheme="minorHAnsi"/>
          <w:b/>
          <w:szCs w:val="24"/>
        </w:rPr>
        <w:t>Scrubs are permitted.</w:t>
      </w:r>
    </w:p>
    <w:p w14:paraId="3C594EFF" w14:textId="7463EE22" w:rsidR="00FD6B9B" w:rsidRDefault="00FD6B9B" w:rsidP="00FD6B9B">
      <w:pPr>
        <w:spacing w:after="0" w:line="240" w:lineRule="auto"/>
        <w:rPr>
          <w:rFonts w:asciiTheme="minorHAnsi" w:hAnsiTheme="minorHAnsi" w:cstheme="minorHAnsi"/>
          <w:szCs w:val="24"/>
        </w:rPr>
      </w:pPr>
    </w:p>
    <w:p w14:paraId="03BD16B0" w14:textId="6B7E5547" w:rsidR="00FD6B9B" w:rsidRDefault="00FD6B9B" w:rsidP="00FD6B9B">
      <w:pPr>
        <w:spacing w:after="0" w:line="240" w:lineRule="auto"/>
        <w:rPr>
          <w:rFonts w:asciiTheme="minorHAnsi" w:hAnsiTheme="minorHAnsi" w:cstheme="minorHAnsi"/>
          <w:b/>
          <w:szCs w:val="24"/>
          <w:u w:val="single"/>
        </w:rPr>
      </w:pPr>
      <w:r w:rsidRPr="00CD506C">
        <w:rPr>
          <w:rFonts w:asciiTheme="minorHAnsi" w:hAnsiTheme="minorHAnsi" w:cstheme="minorHAnsi"/>
          <w:b/>
          <w:szCs w:val="24"/>
          <w:u w:val="single"/>
        </w:rPr>
        <w:t>Required Sessions and Lectures</w:t>
      </w:r>
      <w:r>
        <w:rPr>
          <w:rFonts w:asciiTheme="minorHAnsi" w:hAnsiTheme="minorHAnsi" w:cstheme="minorHAnsi"/>
          <w:b/>
          <w:szCs w:val="24"/>
          <w:u w:val="single"/>
        </w:rPr>
        <w:t xml:space="preserve"> (see </w:t>
      </w:r>
      <w:hyperlink w:anchor="_IX._Schedules:" w:history="1">
        <w:r w:rsidRPr="00FD6B9B">
          <w:rPr>
            <w:rStyle w:val="Hyperlink"/>
            <w:rFonts w:asciiTheme="minorHAnsi" w:hAnsiTheme="minorHAnsi" w:cstheme="minorHAnsi"/>
            <w:b/>
            <w:szCs w:val="24"/>
          </w:rPr>
          <w:t>schedule</w:t>
        </w:r>
      </w:hyperlink>
      <w:r>
        <w:rPr>
          <w:rFonts w:asciiTheme="minorHAnsi" w:hAnsiTheme="minorHAnsi" w:cstheme="minorHAnsi"/>
          <w:b/>
          <w:szCs w:val="24"/>
          <w:u w:val="single"/>
        </w:rPr>
        <w:t xml:space="preserve"> below)</w:t>
      </w:r>
      <w:r w:rsidRPr="00CD506C">
        <w:rPr>
          <w:rFonts w:asciiTheme="minorHAnsi" w:hAnsiTheme="minorHAnsi" w:cstheme="minorHAnsi"/>
          <w:b/>
          <w:szCs w:val="24"/>
          <w:u w:val="single"/>
        </w:rPr>
        <w:t xml:space="preserve">: </w:t>
      </w:r>
    </w:p>
    <w:p w14:paraId="081C1E88" w14:textId="77777777" w:rsidR="00FD6B9B" w:rsidRPr="00CD506C" w:rsidRDefault="00FD6B9B" w:rsidP="00FD6B9B">
      <w:pPr>
        <w:spacing w:after="0" w:line="240" w:lineRule="auto"/>
        <w:ind w:left="720"/>
        <w:rPr>
          <w:rFonts w:asciiTheme="minorHAnsi" w:hAnsiTheme="minorHAnsi" w:cstheme="minorHAnsi"/>
          <w:b/>
          <w:szCs w:val="24"/>
          <w:u w:val="single"/>
        </w:rPr>
      </w:pPr>
    </w:p>
    <w:p w14:paraId="39CBEA8C" w14:textId="77777777" w:rsidR="00FD6B9B" w:rsidRPr="00CD506C" w:rsidRDefault="00FD6B9B" w:rsidP="00FD6B9B">
      <w:pPr>
        <w:numPr>
          <w:ilvl w:val="0"/>
          <w:numId w:val="1"/>
        </w:numPr>
        <w:spacing w:after="0" w:line="240" w:lineRule="auto"/>
        <w:rPr>
          <w:rFonts w:asciiTheme="minorHAnsi" w:hAnsiTheme="minorHAnsi" w:cstheme="minorHAnsi"/>
          <w:szCs w:val="24"/>
        </w:rPr>
      </w:pPr>
      <w:r w:rsidRPr="00CD506C">
        <w:rPr>
          <w:rFonts w:asciiTheme="minorHAnsi" w:hAnsiTheme="minorHAnsi" w:cstheme="minorHAnsi"/>
          <w:szCs w:val="24"/>
        </w:rPr>
        <w:t xml:space="preserve">Mandatory attendance is expected at </w:t>
      </w:r>
      <w:r>
        <w:rPr>
          <w:rFonts w:asciiTheme="minorHAnsi" w:hAnsiTheme="minorHAnsi" w:cstheme="minorHAnsi"/>
          <w:szCs w:val="24"/>
        </w:rPr>
        <w:t>Neurology Grand Rounds (can be remote attendance via Zoom)</w:t>
      </w:r>
      <w:r w:rsidRPr="00CD506C">
        <w:rPr>
          <w:rFonts w:asciiTheme="minorHAnsi" w:hAnsiTheme="minorHAnsi" w:cstheme="minorHAnsi"/>
          <w:szCs w:val="24"/>
        </w:rPr>
        <w:t xml:space="preserve">.  </w:t>
      </w:r>
    </w:p>
    <w:p w14:paraId="5EF1DDF7" w14:textId="77777777" w:rsidR="00FD6B9B" w:rsidRDefault="00FD6B9B" w:rsidP="00FD6B9B">
      <w:pPr>
        <w:numPr>
          <w:ilvl w:val="0"/>
          <w:numId w:val="1"/>
        </w:numPr>
        <w:spacing w:after="0" w:line="240" w:lineRule="auto"/>
        <w:rPr>
          <w:rFonts w:asciiTheme="minorHAnsi" w:hAnsiTheme="minorHAnsi" w:cstheme="minorHAnsi"/>
          <w:szCs w:val="24"/>
        </w:rPr>
      </w:pPr>
      <w:r>
        <w:rPr>
          <w:rFonts w:asciiTheme="minorHAnsi" w:hAnsiTheme="minorHAnsi" w:cstheme="minorHAnsi"/>
          <w:szCs w:val="24"/>
        </w:rPr>
        <w:t>Team Based Learning sessions every week</w:t>
      </w:r>
    </w:p>
    <w:p w14:paraId="7FDD3627" w14:textId="77777777" w:rsidR="00FD6B9B" w:rsidRDefault="00FD6B9B" w:rsidP="00FD6B9B">
      <w:pPr>
        <w:numPr>
          <w:ilvl w:val="0"/>
          <w:numId w:val="1"/>
        </w:numPr>
        <w:spacing w:after="0" w:line="240" w:lineRule="auto"/>
        <w:rPr>
          <w:rFonts w:asciiTheme="minorHAnsi" w:hAnsiTheme="minorHAnsi" w:cstheme="minorHAnsi"/>
          <w:szCs w:val="24"/>
        </w:rPr>
      </w:pPr>
      <w:r>
        <w:rPr>
          <w:rFonts w:asciiTheme="minorHAnsi" w:hAnsiTheme="minorHAnsi" w:cstheme="minorHAnsi"/>
          <w:szCs w:val="24"/>
        </w:rPr>
        <w:t>NeuroLyte Resident Case Discussions every week</w:t>
      </w:r>
    </w:p>
    <w:p w14:paraId="647365CF" w14:textId="77777777" w:rsidR="00FD6B9B" w:rsidRPr="00CD506C" w:rsidRDefault="00FD6B9B" w:rsidP="00FD6B9B">
      <w:pPr>
        <w:numPr>
          <w:ilvl w:val="0"/>
          <w:numId w:val="1"/>
        </w:numPr>
        <w:spacing w:after="0" w:line="240" w:lineRule="auto"/>
        <w:rPr>
          <w:rFonts w:asciiTheme="minorHAnsi" w:hAnsiTheme="minorHAnsi" w:cstheme="minorHAnsi"/>
          <w:szCs w:val="24"/>
        </w:rPr>
      </w:pPr>
      <w:r w:rsidRPr="00CD506C">
        <w:rPr>
          <w:rFonts w:asciiTheme="minorHAnsi" w:hAnsiTheme="minorHAnsi" w:cstheme="minorHAnsi"/>
          <w:szCs w:val="24"/>
        </w:rPr>
        <w:t>Lecture topics to review on Blackboard</w:t>
      </w:r>
    </w:p>
    <w:p w14:paraId="3A15A8EA"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Orientation</w:t>
      </w:r>
    </w:p>
    <w:p w14:paraId="6BFDF65E"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Neurological History and Physical</w:t>
      </w:r>
    </w:p>
    <w:p w14:paraId="08E15A6E"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 xml:space="preserve">Neuroanatomy </w:t>
      </w:r>
    </w:p>
    <w:p w14:paraId="4856DF30"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Headache</w:t>
      </w:r>
    </w:p>
    <w:p w14:paraId="47BD1B3D"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Neuromuscular diseases</w:t>
      </w:r>
    </w:p>
    <w:p w14:paraId="3CCAD518"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Dementia</w:t>
      </w:r>
    </w:p>
    <w:p w14:paraId="4C5DBCB4"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Stroke</w:t>
      </w:r>
    </w:p>
    <w:p w14:paraId="431D2E11"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Demyelinating Diseases</w:t>
      </w:r>
    </w:p>
    <w:p w14:paraId="517D1280"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Pediatric Neurology/Epilepsy</w:t>
      </w:r>
    </w:p>
    <w:p w14:paraId="463B878D" w14:textId="77777777" w:rsidR="00FD6B9B" w:rsidRPr="00CD506C" w:rsidRDefault="00FD6B9B" w:rsidP="00FD6B9B">
      <w:pPr>
        <w:numPr>
          <w:ilvl w:val="1"/>
          <w:numId w:val="1"/>
        </w:numPr>
        <w:spacing w:after="0" w:line="240" w:lineRule="auto"/>
        <w:rPr>
          <w:rFonts w:asciiTheme="minorHAnsi" w:hAnsiTheme="minorHAnsi" w:cstheme="minorHAnsi"/>
          <w:szCs w:val="24"/>
        </w:rPr>
      </w:pPr>
      <w:r w:rsidRPr="00CD506C">
        <w:rPr>
          <w:rFonts w:asciiTheme="minorHAnsi" w:hAnsiTheme="minorHAnsi" w:cstheme="minorHAnsi"/>
          <w:szCs w:val="24"/>
        </w:rPr>
        <w:t>Movement disorders</w:t>
      </w:r>
    </w:p>
    <w:p w14:paraId="38B3765A" w14:textId="77777777" w:rsidR="00FD6B9B" w:rsidRPr="00FD6B9B" w:rsidRDefault="00FD6B9B" w:rsidP="00FD6B9B">
      <w:pPr>
        <w:spacing w:after="0" w:line="240" w:lineRule="auto"/>
        <w:rPr>
          <w:rFonts w:asciiTheme="minorHAnsi" w:hAnsiTheme="minorHAnsi" w:cstheme="minorHAnsi"/>
          <w:szCs w:val="24"/>
        </w:rPr>
      </w:pPr>
    </w:p>
    <w:p w14:paraId="24BCE640" w14:textId="183C35E6" w:rsidR="00824908" w:rsidRPr="00824908" w:rsidRDefault="00761877" w:rsidP="00824908">
      <w:pPr>
        <w:pStyle w:val="Heading1"/>
        <w:jc w:val="both"/>
      </w:pPr>
      <w:bookmarkStart w:id="10" w:name="_IX._Schedules:"/>
      <w:bookmarkStart w:id="11" w:name="_Toc58586027"/>
      <w:bookmarkEnd w:id="10"/>
      <w:r>
        <w:t>IX</w:t>
      </w:r>
      <w:r w:rsidR="00824908" w:rsidRPr="00824908">
        <w:t>. Schedules:</w:t>
      </w:r>
      <w:bookmarkEnd w:id="11"/>
      <w:r w:rsidR="00824908" w:rsidRPr="00824908">
        <w:t xml:space="preserve"> </w:t>
      </w:r>
    </w:p>
    <w:p w14:paraId="7DD9DB0C" w14:textId="026D520F" w:rsidR="00824908" w:rsidRPr="00F12D39" w:rsidRDefault="00824908" w:rsidP="00824908">
      <w:pPr>
        <w:rPr>
          <w:rFonts w:asciiTheme="minorHAnsi" w:hAnsiTheme="minorHAnsi" w:cstheme="minorHAnsi"/>
          <w:b/>
        </w:rPr>
      </w:pPr>
      <w:r w:rsidRPr="00F12D39">
        <w:rPr>
          <w:rFonts w:asciiTheme="minorHAnsi" w:hAnsiTheme="minorHAnsi" w:cstheme="minorHAnsi"/>
          <w:b/>
        </w:rPr>
        <w:t>Lectures and Conferences</w:t>
      </w:r>
      <w:r w:rsidR="00DE0A91">
        <w:rPr>
          <w:rFonts w:asciiTheme="minorHAnsi" w:hAnsiTheme="minorHAnsi" w:cstheme="minorHAnsi"/>
          <w:b/>
        </w:rPr>
        <w:t xml:space="preserve"> -</w:t>
      </w:r>
      <w:r w:rsidR="002301C5">
        <w:rPr>
          <w:rFonts w:asciiTheme="minorHAnsi" w:hAnsiTheme="minorHAnsi" w:cstheme="minorHAnsi"/>
          <w:b/>
        </w:rPr>
        <w:t xml:space="preserve"> </w:t>
      </w:r>
      <w:r w:rsidR="00DE0A91">
        <w:rPr>
          <w:rFonts w:asciiTheme="minorHAnsi" w:hAnsiTheme="minorHAnsi" w:cstheme="minorHAnsi"/>
          <w:b/>
        </w:rPr>
        <w:t>Please check your email for any changes to the calendar.</w:t>
      </w:r>
    </w:p>
    <w:tbl>
      <w:tblPr>
        <w:tblW w:w="0" w:type="auto"/>
        <w:tblCellMar>
          <w:left w:w="0" w:type="dxa"/>
          <w:right w:w="0" w:type="dxa"/>
        </w:tblCellMar>
        <w:tblLook w:val="04A0" w:firstRow="1" w:lastRow="0" w:firstColumn="1" w:lastColumn="0" w:noHBand="0" w:noVBand="1"/>
      </w:tblPr>
      <w:tblGrid>
        <w:gridCol w:w="483"/>
        <w:gridCol w:w="1679"/>
        <w:gridCol w:w="2641"/>
        <w:gridCol w:w="2333"/>
        <w:gridCol w:w="786"/>
        <w:gridCol w:w="2858"/>
      </w:tblGrid>
      <w:tr w:rsidR="006B3FB0" w:rsidRPr="00FD6B9B" w14:paraId="59B67C6D" w14:textId="77777777" w:rsidTr="0DF82392">
        <w:trPr>
          <w:cantSplit/>
          <w:trHeight w:val="367"/>
        </w:trPr>
        <w:tc>
          <w:tcPr>
            <w:tcW w:w="0" w:type="auto"/>
            <w:tcBorders>
              <w:top w:val="single" w:sz="8" w:space="0" w:color="auto"/>
              <w:left w:val="single" w:sz="8" w:space="0" w:color="auto"/>
              <w:bottom w:val="single" w:sz="8" w:space="0" w:color="auto"/>
              <w:right w:val="single" w:sz="8" w:space="0" w:color="auto"/>
            </w:tcBorders>
            <w:textDirection w:val="btLr"/>
            <w:vAlign w:val="bottom"/>
          </w:tcPr>
          <w:p w14:paraId="60F74601" w14:textId="77777777" w:rsidR="006B3FB0" w:rsidRPr="00FD6B9B" w:rsidRDefault="006B3FB0" w:rsidP="0066468F">
            <w:pPr>
              <w:autoSpaceDE w:val="0"/>
              <w:autoSpaceDN w:val="0"/>
              <w:spacing w:line="252" w:lineRule="auto"/>
              <w:ind w:left="113" w:right="113"/>
              <w:jc w:val="center"/>
              <w:rPr>
                <w:b/>
                <w:bCs/>
                <w:sz w:val="20"/>
                <w:lang w:eastAsia="ja-JP"/>
              </w:rPr>
            </w:pPr>
          </w:p>
        </w:tc>
        <w:tc>
          <w:tcPr>
            <w:tcW w:w="0" w:type="auto"/>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14:paraId="09456F7B" w14:textId="77777777" w:rsidR="006B3FB0" w:rsidRPr="00FD6B9B" w:rsidRDefault="006B3FB0" w:rsidP="0066468F">
            <w:pPr>
              <w:autoSpaceDE w:val="0"/>
              <w:autoSpaceDN w:val="0"/>
              <w:spacing w:line="252" w:lineRule="auto"/>
              <w:jc w:val="center"/>
              <w:rPr>
                <w:rFonts w:cs="Calibri"/>
                <w:b/>
                <w:bCs/>
                <w:sz w:val="20"/>
                <w:lang w:eastAsia="ja-JP"/>
              </w:rPr>
            </w:pPr>
            <w:r w:rsidRPr="00FD6B9B">
              <w:rPr>
                <w:b/>
                <w:bCs/>
                <w:sz w:val="20"/>
                <w:lang w:eastAsia="ja-JP"/>
              </w:rPr>
              <w:t>Monday</w:t>
            </w:r>
          </w:p>
        </w:tc>
        <w:tc>
          <w:tcPr>
            <w:tcW w:w="0" w:type="auto"/>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47D2705D" w14:textId="77777777" w:rsidR="006B3FB0" w:rsidRPr="00FD6B9B" w:rsidRDefault="006B3FB0" w:rsidP="0066468F">
            <w:pPr>
              <w:autoSpaceDE w:val="0"/>
              <w:autoSpaceDN w:val="0"/>
              <w:spacing w:line="252" w:lineRule="auto"/>
              <w:jc w:val="center"/>
              <w:rPr>
                <w:b/>
                <w:bCs/>
                <w:sz w:val="20"/>
                <w:lang w:eastAsia="ja-JP"/>
              </w:rPr>
            </w:pPr>
            <w:r w:rsidRPr="00FD6B9B">
              <w:rPr>
                <w:b/>
                <w:bCs/>
                <w:sz w:val="20"/>
                <w:lang w:eastAsia="ja-JP"/>
              </w:rPr>
              <w:t>Tuesday</w:t>
            </w:r>
          </w:p>
        </w:tc>
        <w:tc>
          <w:tcPr>
            <w:tcW w:w="0" w:type="auto"/>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6F2D7FD7" w14:textId="77777777" w:rsidR="006B3FB0" w:rsidRPr="00FD6B9B" w:rsidRDefault="006B3FB0" w:rsidP="0066468F">
            <w:pPr>
              <w:autoSpaceDE w:val="0"/>
              <w:autoSpaceDN w:val="0"/>
              <w:spacing w:line="252" w:lineRule="auto"/>
              <w:jc w:val="center"/>
              <w:rPr>
                <w:b/>
                <w:bCs/>
                <w:sz w:val="20"/>
                <w:lang w:eastAsia="ja-JP"/>
              </w:rPr>
            </w:pPr>
            <w:r w:rsidRPr="00FD6B9B">
              <w:rPr>
                <w:b/>
                <w:bCs/>
                <w:sz w:val="20"/>
                <w:lang w:eastAsia="ja-JP"/>
              </w:rPr>
              <w:t>Wednesday</w:t>
            </w:r>
          </w:p>
        </w:tc>
        <w:tc>
          <w:tcPr>
            <w:tcW w:w="0" w:type="auto"/>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3F8E5610" w14:textId="77777777" w:rsidR="006B3FB0" w:rsidRPr="00FD6B9B" w:rsidRDefault="006B3FB0" w:rsidP="0066468F">
            <w:pPr>
              <w:autoSpaceDE w:val="0"/>
              <w:autoSpaceDN w:val="0"/>
              <w:spacing w:line="252" w:lineRule="auto"/>
              <w:jc w:val="center"/>
              <w:rPr>
                <w:b/>
                <w:bCs/>
                <w:sz w:val="20"/>
                <w:lang w:eastAsia="ja-JP"/>
              </w:rPr>
            </w:pPr>
            <w:r w:rsidRPr="00FD6B9B">
              <w:rPr>
                <w:b/>
                <w:bCs/>
                <w:sz w:val="20"/>
                <w:lang w:eastAsia="ja-JP"/>
              </w:rPr>
              <w:t>Thursday</w:t>
            </w:r>
          </w:p>
        </w:tc>
        <w:tc>
          <w:tcPr>
            <w:tcW w:w="0" w:type="auto"/>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5288807F" w14:textId="77777777" w:rsidR="006B3FB0" w:rsidRPr="00FD6B9B" w:rsidRDefault="006B3FB0" w:rsidP="0066468F">
            <w:pPr>
              <w:autoSpaceDE w:val="0"/>
              <w:autoSpaceDN w:val="0"/>
              <w:spacing w:line="252" w:lineRule="auto"/>
              <w:jc w:val="center"/>
              <w:rPr>
                <w:b/>
                <w:bCs/>
                <w:sz w:val="20"/>
                <w:lang w:eastAsia="ja-JP"/>
              </w:rPr>
            </w:pPr>
            <w:r w:rsidRPr="00FD6B9B">
              <w:rPr>
                <w:b/>
                <w:bCs/>
                <w:sz w:val="20"/>
                <w:lang w:eastAsia="ja-JP"/>
              </w:rPr>
              <w:t>Friday</w:t>
            </w:r>
          </w:p>
        </w:tc>
      </w:tr>
      <w:tr w:rsidR="006B3FB0" w:rsidRPr="00FD6B9B" w14:paraId="2E65F867" w14:textId="77777777" w:rsidTr="0DF82392">
        <w:trPr>
          <w:cantSplit/>
          <w:trHeight w:val="1438"/>
        </w:trPr>
        <w:tc>
          <w:tcPr>
            <w:tcW w:w="0" w:type="auto"/>
            <w:tcBorders>
              <w:top w:val="nil"/>
              <w:left w:val="single" w:sz="8" w:space="0" w:color="auto"/>
              <w:bottom w:val="single" w:sz="8" w:space="0" w:color="auto"/>
              <w:right w:val="single" w:sz="8" w:space="0" w:color="auto"/>
            </w:tcBorders>
            <w:textDirection w:val="btLr"/>
            <w:vAlign w:val="bottom"/>
          </w:tcPr>
          <w:p w14:paraId="48D037D7" w14:textId="77777777" w:rsidR="006B3FB0" w:rsidRPr="00FD6B9B" w:rsidRDefault="006B3FB0" w:rsidP="0066468F">
            <w:pPr>
              <w:autoSpaceDE w:val="0"/>
              <w:autoSpaceDN w:val="0"/>
              <w:spacing w:line="252" w:lineRule="auto"/>
              <w:ind w:left="113" w:right="113"/>
              <w:jc w:val="center"/>
              <w:rPr>
                <w:b/>
                <w:sz w:val="20"/>
                <w:szCs w:val="28"/>
                <w:lang w:eastAsia="ja-JP"/>
              </w:rPr>
            </w:pPr>
            <w:r w:rsidRPr="00FD6B9B">
              <w:rPr>
                <w:b/>
                <w:sz w:val="20"/>
                <w:szCs w:val="28"/>
                <w:lang w:eastAsia="ja-JP"/>
              </w:rPr>
              <w:t>WEEK 1</w:t>
            </w:r>
          </w:p>
        </w:tc>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76FB0F90" w14:textId="77777777" w:rsidR="006B3FB0" w:rsidRPr="00FD6B9B" w:rsidRDefault="006B3FB0" w:rsidP="00C55FB4">
            <w:pPr>
              <w:pStyle w:val="ListParagraph"/>
              <w:numPr>
                <w:ilvl w:val="0"/>
                <w:numId w:val="27"/>
              </w:numPr>
              <w:autoSpaceDE w:val="0"/>
              <w:autoSpaceDN w:val="0"/>
              <w:spacing w:after="0" w:line="252" w:lineRule="auto"/>
              <w:ind w:left="144" w:hanging="144"/>
              <w:rPr>
                <w:rFonts w:asciiTheme="minorHAnsi" w:hAnsiTheme="minorHAnsi" w:cstheme="minorHAnsi"/>
                <w:sz w:val="20"/>
                <w:szCs w:val="28"/>
                <w:lang w:eastAsia="ja-JP"/>
              </w:rPr>
            </w:pPr>
            <w:r w:rsidRPr="00FD6B9B">
              <w:rPr>
                <w:rFonts w:asciiTheme="minorHAnsi" w:hAnsiTheme="minorHAnsi" w:cstheme="minorHAnsi"/>
                <w:sz w:val="20"/>
                <w:szCs w:val="28"/>
                <w:lang w:eastAsia="ja-JP"/>
              </w:rPr>
              <w:t>Zoom Orientation at 8:30am</w:t>
            </w:r>
          </w:p>
          <w:p w14:paraId="18910D10" w14:textId="77777777" w:rsidR="006B3FB0" w:rsidRPr="00FD6B9B" w:rsidRDefault="006B3FB0" w:rsidP="00C55FB4">
            <w:pPr>
              <w:pStyle w:val="ListParagraph"/>
              <w:numPr>
                <w:ilvl w:val="0"/>
                <w:numId w:val="27"/>
              </w:numPr>
              <w:autoSpaceDE w:val="0"/>
              <w:autoSpaceDN w:val="0"/>
              <w:spacing w:after="0" w:line="252" w:lineRule="auto"/>
              <w:ind w:left="144" w:hanging="144"/>
              <w:rPr>
                <w:rFonts w:asciiTheme="minorHAnsi" w:hAnsiTheme="minorHAnsi" w:cstheme="minorHAnsi"/>
                <w:bCs/>
                <w:sz w:val="20"/>
                <w:szCs w:val="28"/>
                <w:lang w:eastAsia="ja-JP"/>
              </w:rPr>
            </w:pPr>
            <w:r w:rsidRPr="00FD6B9B">
              <w:rPr>
                <w:rFonts w:asciiTheme="minorHAnsi" w:hAnsiTheme="minorHAnsi" w:cstheme="minorHAnsi"/>
                <w:sz w:val="20"/>
                <w:szCs w:val="28"/>
                <w:lang w:eastAsia="ja-JP"/>
              </w:rPr>
              <w:t>Grand Rounds @ noon</w:t>
            </w: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0FAEDB22" w14:textId="56A041F0" w:rsidR="006B3FB0" w:rsidRPr="00FD6B9B" w:rsidRDefault="006B3FB0" w:rsidP="00C55FB4">
            <w:pPr>
              <w:pStyle w:val="ListParagraph"/>
              <w:numPr>
                <w:ilvl w:val="0"/>
                <w:numId w:val="26"/>
              </w:numPr>
              <w:autoSpaceDE w:val="0"/>
              <w:autoSpaceDN w:val="0"/>
              <w:spacing w:after="0" w:line="252" w:lineRule="auto"/>
              <w:ind w:left="144" w:hanging="144"/>
              <w:rPr>
                <w:rFonts w:asciiTheme="minorHAnsi" w:hAnsiTheme="minorHAnsi" w:cstheme="minorHAnsi"/>
                <w:bCs/>
                <w:sz w:val="20"/>
                <w:szCs w:val="28"/>
                <w:lang w:eastAsia="ja-JP"/>
              </w:rPr>
            </w:pPr>
            <w:r w:rsidRPr="00FD6B9B">
              <w:rPr>
                <w:rFonts w:asciiTheme="minorHAnsi" w:hAnsiTheme="minorHAnsi" w:cstheme="minorHAnsi"/>
                <w:bCs/>
                <w:sz w:val="20"/>
                <w:szCs w:val="28"/>
                <w:lang w:eastAsia="ja-JP"/>
              </w:rPr>
              <w:t xml:space="preserve">Review Stroke lecture on Blackboard </w:t>
            </w:r>
          </w:p>
          <w:p w14:paraId="4219634B" w14:textId="77777777" w:rsidR="006B3FB0" w:rsidRPr="00FD6B9B" w:rsidRDefault="006B3FB0" w:rsidP="0066468F">
            <w:pPr>
              <w:autoSpaceDE w:val="0"/>
              <w:autoSpaceDN w:val="0"/>
              <w:spacing w:line="252" w:lineRule="auto"/>
              <w:jc w:val="center"/>
              <w:rPr>
                <w:rFonts w:asciiTheme="minorHAnsi" w:hAnsiTheme="minorHAnsi" w:cstheme="minorHAnsi"/>
                <w:sz w:val="20"/>
                <w:szCs w:val="28"/>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63031A12" w14:textId="01A92012" w:rsidR="006B3FB0" w:rsidRPr="00FD6B9B" w:rsidRDefault="0DF82392" w:rsidP="0DF82392">
            <w:pPr>
              <w:pStyle w:val="ListParagraph"/>
              <w:numPr>
                <w:ilvl w:val="0"/>
                <w:numId w:val="26"/>
              </w:numPr>
              <w:autoSpaceDE w:val="0"/>
              <w:autoSpaceDN w:val="0"/>
              <w:spacing w:after="0" w:line="252" w:lineRule="auto"/>
              <w:ind w:left="144" w:hanging="144"/>
              <w:rPr>
                <w:rFonts w:asciiTheme="minorHAnsi" w:hAnsiTheme="minorHAnsi" w:cstheme="minorBidi"/>
                <w:sz w:val="20"/>
                <w:szCs w:val="20"/>
                <w:lang w:eastAsia="ja-JP"/>
              </w:rPr>
            </w:pPr>
            <w:r w:rsidRPr="0DF82392">
              <w:rPr>
                <w:rFonts w:asciiTheme="minorHAnsi" w:hAnsiTheme="minorHAnsi" w:cstheme="minorBidi"/>
                <w:sz w:val="20"/>
                <w:szCs w:val="20"/>
                <w:lang w:eastAsia="ja-JP"/>
              </w:rPr>
              <w:t xml:space="preserve"> Review Demyelinating Disease lecture on Blackboard </w:t>
            </w:r>
          </w:p>
          <w:p w14:paraId="786C593F" w14:textId="609E4882" w:rsidR="006B3FB0" w:rsidRPr="00FD6B9B" w:rsidRDefault="0DF82392" w:rsidP="0DF82392">
            <w:pPr>
              <w:pStyle w:val="ListParagraph"/>
              <w:numPr>
                <w:ilvl w:val="0"/>
                <w:numId w:val="22"/>
              </w:numPr>
              <w:autoSpaceDE w:val="0"/>
              <w:autoSpaceDN w:val="0"/>
              <w:spacing w:after="0" w:line="252" w:lineRule="auto"/>
              <w:ind w:left="144" w:hanging="144"/>
              <w:rPr>
                <w:rFonts w:asciiTheme="minorHAnsi" w:hAnsiTheme="minorHAnsi" w:cstheme="minorBidi"/>
                <w:sz w:val="20"/>
                <w:szCs w:val="20"/>
                <w:lang w:eastAsia="ja-JP"/>
              </w:rPr>
            </w:pPr>
            <w:r w:rsidRPr="0DF82392">
              <w:rPr>
                <w:rFonts w:asciiTheme="minorHAnsi" w:hAnsiTheme="minorHAnsi" w:cstheme="minorBidi"/>
                <w:sz w:val="20"/>
                <w:szCs w:val="20"/>
                <w:lang w:eastAsia="ja-JP"/>
              </w:rPr>
              <w:t>NeuroLyte Case Discussion @ 12pm (small group)</w:t>
            </w:r>
          </w:p>
          <w:p w14:paraId="090C1EFA" w14:textId="65EAAC1E" w:rsidR="006B3FB0" w:rsidRPr="00FD6B9B" w:rsidRDefault="006B3FB0" w:rsidP="0DF82392">
            <w:pPr>
              <w:autoSpaceDE w:val="0"/>
              <w:autoSpaceDN w:val="0"/>
              <w:spacing w:line="252" w:lineRule="auto"/>
              <w:jc w:val="center"/>
              <w:rPr>
                <w:rFonts w:asciiTheme="minorHAnsi" w:hAnsiTheme="minorHAnsi" w:cstheme="minorBidi"/>
                <w:sz w:val="20"/>
                <w:szCs w:val="20"/>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310D08A8" w14:textId="77777777" w:rsidR="006B3FB0" w:rsidRPr="00FD6B9B" w:rsidRDefault="006B3FB0" w:rsidP="0066468F">
            <w:pPr>
              <w:autoSpaceDE w:val="0"/>
              <w:autoSpaceDN w:val="0"/>
              <w:spacing w:line="252" w:lineRule="auto"/>
              <w:jc w:val="center"/>
              <w:rPr>
                <w:rFonts w:asciiTheme="minorHAnsi" w:hAnsiTheme="minorHAnsi" w:cstheme="minorHAnsi"/>
                <w:sz w:val="20"/>
                <w:szCs w:val="28"/>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32C443B3" w14:textId="278EA2B7" w:rsidR="006B3FB0" w:rsidRPr="00FD6B9B" w:rsidRDefault="0DF82392" w:rsidP="0DF82392">
            <w:pPr>
              <w:pStyle w:val="ListParagraph"/>
              <w:numPr>
                <w:ilvl w:val="0"/>
                <w:numId w:val="22"/>
              </w:numPr>
              <w:autoSpaceDE w:val="0"/>
              <w:autoSpaceDN w:val="0"/>
              <w:spacing w:after="0" w:line="252" w:lineRule="auto"/>
              <w:ind w:left="144" w:hanging="144"/>
              <w:rPr>
                <w:rFonts w:asciiTheme="minorHAnsi" w:hAnsiTheme="minorHAnsi" w:cstheme="minorBidi"/>
                <w:color w:val="FF0000"/>
                <w:sz w:val="20"/>
                <w:szCs w:val="20"/>
                <w:lang w:eastAsia="ja-JP"/>
              </w:rPr>
            </w:pPr>
            <w:r w:rsidRPr="0DF82392">
              <w:rPr>
                <w:rFonts w:asciiTheme="minorHAnsi" w:hAnsiTheme="minorHAnsi" w:cstheme="minorBidi"/>
                <w:color w:val="FF0000"/>
                <w:sz w:val="20"/>
                <w:szCs w:val="20"/>
                <w:lang w:eastAsia="ja-JP"/>
              </w:rPr>
              <w:t>Complete Week 1 WDYWW</w:t>
            </w:r>
          </w:p>
        </w:tc>
      </w:tr>
      <w:tr w:rsidR="006B3FB0" w:rsidRPr="00FD6B9B" w14:paraId="4E19A1FD" w14:textId="77777777" w:rsidTr="0DF82392">
        <w:trPr>
          <w:cantSplit/>
          <w:trHeight w:val="2140"/>
        </w:trPr>
        <w:tc>
          <w:tcPr>
            <w:tcW w:w="0" w:type="auto"/>
            <w:tcBorders>
              <w:top w:val="nil"/>
              <w:left w:val="single" w:sz="8" w:space="0" w:color="auto"/>
              <w:bottom w:val="single" w:sz="8" w:space="0" w:color="auto"/>
              <w:right w:val="single" w:sz="8" w:space="0" w:color="auto"/>
            </w:tcBorders>
            <w:textDirection w:val="btLr"/>
            <w:vAlign w:val="bottom"/>
          </w:tcPr>
          <w:p w14:paraId="18F7611C" w14:textId="77777777" w:rsidR="006B3FB0" w:rsidRPr="00FD6B9B" w:rsidRDefault="006B3FB0" w:rsidP="0066468F">
            <w:pPr>
              <w:autoSpaceDE w:val="0"/>
              <w:autoSpaceDN w:val="0"/>
              <w:spacing w:line="252" w:lineRule="auto"/>
              <w:ind w:left="113" w:right="113"/>
              <w:jc w:val="center"/>
              <w:rPr>
                <w:b/>
                <w:bCs/>
                <w:sz w:val="20"/>
                <w:szCs w:val="28"/>
                <w:lang w:eastAsia="ja-JP"/>
              </w:rPr>
            </w:pPr>
            <w:r w:rsidRPr="00FD6B9B">
              <w:rPr>
                <w:b/>
                <w:bCs/>
                <w:sz w:val="20"/>
                <w:szCs w:val="28"/>
                <w:lang w:eastAsia="ja-JP"/>
              </w:rPr>
              <w:t>WEEK 2</w:t>
            </w:r>
          </w:p>
        </w:tc>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655532E8" w14:textId="77777777" w:rsidR="006B3FB0" w:rsidRPr="00FD6B9B" w:rsidRDefault="006B3FB0" w:rsidP="00C55FB4">
            <w:pPr>
              <w:pStyle w:val="ListParagraph"/>
              <w:numPr>
                <w:ilvl w:val="0"/>
                <w:numId w:val="26"/>
              </w:numPr>
              <w:autoSpaceDE w:val="0"/>
              <w:autoSpaceDN w:val="0"/>
              <w:spacing w:after="0" w:line="252" w:lineRule="auto"/>
              <w:ind w:left="144" w:hanging="144"/>
              <w:rPr>
                <w:rFonts w:asciiTheme="minorHAnsi" w:hAnsiTheme="minorHAnsi" w:cstheme="minorHAnsi"/>
                <w:bCs/>
                <w:sz w:val="20"/>
                <w:szCs w:val="28"/>
                <w:lang w:eastAsia="ja-JP"/>
              </w:rPr>
            </w:pPr>
            <w:r w:rsidRPr="00FD6B9B">
              <w:rPr>
                <w:rFonts w:asciiTheme="minorHAnsi" w:hAnsiTheme="minorHAnsi" w:cstheme="minorHAnsi"/>
                <w:sz w:val="20"/>
                <w:szCs w:val="28"/>
                <w:lang w:eastAsia="ja-JP"/>
              </w:rPr>
              <w:t>Grand Rounds @ noon</w:t>
            </w:r>
          </w:p>
          <w:p w14:paraId="108ECFEB" w14:textId="3A77F6C6" w:rsidR="006B3FB0" w:rsidRPr="00FD6B9B" w:rsidRDefault="006B3FB0" w:rsidP="00C55FB4">
            <w:pPr>
              <w:pStyle w:val="ListParagraph"/>
              <w:numPr>
                <w:ilvl w:val="0"/>
                <w:numId w:val="26"/>
              </w:numPr>
              <w:autoSpaceDE w:val="0"/>
              <w:autoSpaceDN w:val="0"/>
              <w:spacing w:after="0" w:line="252" w:lineRule="auto"/>
              <w:ind w:left="144" w:hanging="144"/>
              <w:rPr>
                <w:rFonts w:asciiTheme="minorHAnsi" w:hAnsiTheme="minorHAnsi" w:cstheme="minorHAnsi"/>
                <w:bCs/>
                <w:sz w:val="20"/>
                <w:szCs w:val="28"/>
                <w:lang w:eastAsia="ja-JP"/>
              </w:rPr>
            </w:pPr>
            <w:r w:rsidRPr="00FD6B9B">
              <w:rPr>
                <w:rFonts w:asciiTheme="minorHAnsi" w:hAnsiTheme="minorHAnsi" w:cstheme="minorHAnsi"/>
                <w:bCs/>
                <w:sz w:val="20"/>
                <w:szCs w:val="28"/>
                <w:lang w:eastAsia="ja-JP"/>
              </w:rPr>
              <w:t xml:space="preserve">TBL </w:t>
            </w:r>
            <w:r w:rsidR="005F5F96" w:rsidRPr="00FD6B9B">
              <w:rPr>
                <w:rFonts w:asciiTheme="minorHAnsi" w:hAnsiTheme="minorHAnsi" w:cstheme="minorHAnsi"/>
                <w:bCs/>
                <w:sz w:val="20"/>
                <w:szCs w:val="28"/>
                <w:lang w:eastAsia="ja-JP"/>
              </w:rPr>
              <w:t xml:space="preserve">via </w:t>
            </w:r>
            <w:r w:rsidRPr="00FD6B9B">
              <w:rPr>
                <w:rFonts w:asciiTheme="minorHAnsi" w:hAnsiTheme="minorHAnsi" w:cstheme="minorHAnsi"/>
                <w:bCs/>
                <w:sz w:val="20"/>
                <w:szCs w:val="28"/>
                <w:lang w:eastAsia="ja-JP"/>
              </w:rPr>
              <w:t>Zoom 1pm</w:t>
            </w:r>
          </w:p>
          <w:p w14:paraId="51CB117C" w14:textId="77777777" w:rsidR="006B3FB0" w:rsidRPr="00FD6B9B" w:rsidRDefault="006B3FB0" w:rsidP="00C55FB4">
            <w:pPr>
              <w:pStyle w:val="ListParagraph"/>
              <w:numPr>
                <w:ilvl w:val="0"/>
                <w:numId w:val="26"/>
              </w:numPr>
              <w:autoSpaceDE w:val="0"/>
              <w:autoSpaceDN w:val="0"/>
              <w:spacing w:after="0" w:line="252" w:lineRule="auto"/>
              <w:ind w:left="144" w:hanging="144"/>
              <w:rPr>
                <w:rFonts w:asciiTheme="minorHAnsi" w:hAnsiTheme="minorHAnsi" w:cstheme="minorHAnsi"/>
                <w:sz w:val="20"/>
                <w:szCs w:val="28"/>
                <w:lang w:eastAsia="ja-JP"/>
              </w:rPr>
            </w:pPr>
            <w:r w:rsidRPr="00FD6B9B">
              <w:rPr>
                <w:rFonts w:asciiTheme="minorHAnsi" w:hAnsiTheme="minorHAnsi" w:cstheme="minorHAnsi"/>
                <w:sz w:val="20"/>
                <w:szCs w:val="28"/>
                <w:lang w:eastAsia="ja-JP"/>
              </w:rPr>
              <w:t>Complete weekly quiz prior to TBL</w:t>
            </w: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766A94D7" w14:textId="37F472C7" w:rsidR="006B3FB0" w:rsidRPr="00FD6B9B" w:rsidRDefault="006B3FB0" w:rsidP="00C55FB4">
            <w:pPr>
              <w:pStyle w:val="ListParagraph"/>
              <w:numPr>
                <w:ilvl w:val="0"/>
                <w:numId w:val="31"/>
              </w:numPr>
              <w:autoSpaceDE w:val="0"/>
              <w:autoSpaceDN w:val="0"/>
              <w:spacing w:after="0" w:line="252" w:lineRule="auto"/>
              <w:rPr>
                <w:rFonts w:asciiTheme="minorHAnsi" w:hAnsiTheme="minorHAnsi" w:cstheme="minorHAnsi"/>
                <w:sz w:val="20"/>
                <w:szCs w:val="28"/>
                <w:lang w:eastAsia="ja-JP"/>
              </w:rPr>
            </w:pPr>
            <w:r w:rsidRPr="00FD6B9B">
              <w:rPr>
                <w:rFonts w:asciiTheme="minorHAnsi" w:hAnsiTheme="minorHAnsi" w:cstheme="minorHAnsi"/>
                <w:bCs/>
                <w:sz w:val="20"/>
                <w:szCs w:val="28"/>
                <w:lang w:eastAsia="ja-JP"/>
              </w:rPr>
              <w:t>Review Pediatric Neurology &amp; Epilepsy lectures on Blackboard</w:t>
            </w: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6A32E4E9" w14:textId="19CDB2DF" w:rsidR="006B3FB0" w:rsidRPr="00FD6B9B" w:rsidRDefault="0DF82392" w:rsidP="0DF82392">
            <w:pPr>
              <w:pStyle w:val="ListParagraph"/>
              <w:numPr>
                <w:ilvl w:val="0"/>
                <w:numId w:val="31"/>
              </w:numPr>
              <w:autoSpaceDE w:val="0"/>
              <w:autoSpaceDN w:val="0"/>
              <w:spacing w:after="0" w:line="252" w:lineRule="auto"/>
              <w:rPr>
                <w:rFonts w:asciiTheme="minorHAnsi" w:hAnsiTheme="minorHAnsi" w:cstheme="minorBidi"/>
                <w:sz w:val="20"/>
                <w:szCs w:val="20"/>
                <w:lang w:eastAsia="ja-JP"/>
              </w:rPr>
            </w:pPr>
            <w:r w:rsidRPr="0DF82392">
              <w:rPr>
                <w:rFonts w:asciiTheme="minorHAnsi" w:hAnsiTheme="minorHAnsi" w:cstheme="minorBidi"/>
                <w:sz w:val="20"/>
                <w:szCs w:val="20"/>
                <w:lang w:eastAsia="ja-JP"/>
              </w:rPr>
              <w:t xml:space="preserve"> Review Movement Disorders lecture on Blackboard</w:t>
            </w:r>
          </w:p>
          <w:p w14:paraId="71DCF14A" w14:textId="796BE025" w:rsidR="006B3FB0" w:rsidRPr="00FD6B9B" w:rsidRDefault="0DF82392" w:rsidP="0DF82392">
            <w:pPr>
              <w:pStyle w:val="ListParagraph"/>
              <w:numPr>
                <w:ilvl w:val="0"/>
                <w:numId w:val="31"/>
              </w:numPr>
              <w:autoSpaceDE w:val="0"/>
              <w:autoSpaceDN w:val="0"/>
              <w:spacing w:after="0" w:line="252" w:lineRule="auto"/>
              <w:rPr>
                <w:rFonts w:asciiTheme="minorHAnsi" w:eastAsiaTheme="minorEastAsia" w:hAnsiTheme="minorHAnsi" w:cstheme="minorBidi"/>
                <w:sz w:val="20"/>
                <w:szCs w:val="20"/>
                <w:lang w:eastAsia="ja-JP"/>
              </w:rPr>
            </w:pPr>
            <w:r w:rsidRPr="0DF82392">
              <w:rPr>
                <w:rFonts w:asciiTheme="minorHAnsi" w:hAnsiTheme="minorHAnsi" w:cstheme="minorBidi"/>
                <w:sz w:val="20"/>
                <w:szCs w:val="20"/>
                <w:lang w:eastAsia="ja-JP"/>
              </w:rPr>
              <w:t>NeuroLyte Case Discussion @ 12pm (small group)</w:t>
            </w: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4421A762" w14:textId="77777777" w:rsidR="006B3FB0" w:rsidRPr="00FD6B9B" w:rsidRDefault="006B3FB0" w:rsidP="0066468F">
            <w:pPr>
              <w:autoSpaceDE w:val="0"/>
              <w:autoSpaceDN w:val="0"/>
              <w:spacing w:line="252" w:lineRule="auto"/>
              <w:jc w:val="center"/>
              <w:rPr>
                <w:rFonts w:asciiTheme="minorHAnsi" w:hAnsiTheme="minorHAnsi" w:cstheme="minorHAnsi"/>
                <w:sz w:val="20"/>
                <w:szCs w:val="28"/>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hideMark/>
          </w:tcPr>
          <w:p w14:paraId="5A1F2C0C" w14:textId="77777777" w:rsidR="006B3FB0" w:rsidRPr="00FD6B9B" w:rsidRDefault="006B3FB0" w:rsidP="00C55FB4">
            <w:pPr>
              <w:pStyle w:val="ListParagraph"/>
              <w:numPr>
                <w:ilvl w:val="0"/>
                <w:numId w:val="23"/>
              </w:numPr>
              <w:autoSpaceDE w:val="0"/>
              <w:autoSpaceDN w:val="0"/>
              <w:spacing w:after="0" w:line="252" w:lineRule="auto"/>
              <w:ind w:left="144" w:hanging="144"/>
              <w:rPr>
                <w:rFonts w:asciiTheme="minorHAnsi" w:hAnsiTheme="minorHAnsi" w:cstheme="minorHAnsi"/>
                <w:sz w:val="20"/>
                <w:lang w:eastAsia="ja-JP"/>
              </w:rPr>
            </w:pPr>
            <w:r w:rsidRPr="00FD6B9B">
              <w:rPr>
                <w:rFonts w:asciiTheme="minorHAnsi" w:hAnsiTheme="minorHAnsi" w:cstheme="minorHAnsi"/>
                <w:sz w:val="20"/>
                <w:lang w:eastAsia="ja-JP"/>
              </w:rPr>
              <w:t>Midcourse Feedback Via ZOOM</w:t>
            </w:r>
          </w:p>
          <w:p w14:paraId="78E9B334" w14:textId="77777777" w:rsidR="006B3FB0" w:rsidRPr="00FD6B9B" w:rsidRDefault="006B3FB0" w:rsidP="00C55FB4">
            <w:pPr>
              <w:pStyle w:val="ListParagraph"/>
              <w:numPr>
                <w:ilvl w:val="0"/>
                <w:numId w:val="23"/>
              </w:numPr>
              <w:autoSpaceDE w:val="0"/>
              <w:autoSpaceDN w:val="0"/>
              <w:spacing w:after="0" w:line="252" w:lineRule="auto"/>
              <w:ind w:left="144" w:hanging="144"/>
              <w:rPr>
                <w:rFonts w:asciiTheme="minorHAnsi" w:hAnsiTheme="minorHAnsi" w:cstheme="minorHAnsi"/>
                <w:sz w:val="20"/>
                <w:lang w:eastAsia="ja-JP"/>
              </w:rPr>
            </w:pPr>
            <w:r w:rsidRPr="00FD6B9B">
              <w:rPr>
                <w:rFonts w:asciiTheme="minorHAnsi" w:hAnsiTheme="minorHAnsi" w:cstheme="minorHAnsi"/>
                <w:sz w:val="20"/>
                <w:lang w:eastAsia="ja-JP"/>
              </w:rPr>
              <w:t>H&amp;P and Weekly Feedback Form: email to CD – cc Associate CD and coordinator</w:t>
            </w:r>
          </w:p>
          <w:p w14:paraId="388CD2D8" w14:textId="77777777" w:rsidR="006B3FB0" w:rsidRPr="00FD6B9B" w:rsidRDefault="006B3FB0" w:rsidP="00C55FB4">
            <w:pPr>
              <w:pStyle w:val="ListParagraph"/>
              <w:numPr>
                <w:ilvl w:val="0"/>
                <w:numId w:val="23"/>
              </w:numPr>
              <w:autoSpaceDE w:val="0"/>
              <w:autoSpaceDN w:val="0"/>
              <w:spacing w:after="0" w:line="252" w:lineRule="auto"/>
              <w:ind w:left="144" w:hanging="144"/>
              <w:rPr>
                <w:rFonts w:asciiTheme="minorHAnsi" w:hAnsiTheme="minorHAnsi" w:cstheme="minorHAnsi"/>
                <w:color w:val="FF0000"/>
                <w:sz w:val="20"/>
                <w:lang w:eastAsia="ja-JP"/>
              </w:rPr>
            </w:pPr>
            <w:r w:rsidRPr="00FD6B9B">
              <w:rPr>
                <w:rFonts w:asciiTheme="minorHAnsi" w:hAnsiTheme="minorHAnsi" w:cstheme="minorHAnsi"/>
                <w:color w:val="FF0000"/>
                <w:sz w:val="20"/>
                <w:lang w:eastAsia="ja-JP"/>
              </w:rPr>
              <w:t>Complete Week 2 WDYWW</w:t>
            </w:r>
          </w:p>
          <w:p w14:paraId="0D81732D" w14:textId="77777777" w:rsidR="006B3FB0" w:rsidRPr="00FD6B9B" w:rsidRDefault="006B3FB0" w:rsidP="00C55FB4">
            <w:pPr>
              <w:pStyle w:val="ListParagraph"/>
              <w:numPr>
                <w:ilvl w:val="0"/>
                <w:numId w:val="23"/>
              </w:numPr>
              <w:autoSpaceDE w:val="0"/>
              <w:autoSpaceDN w:val="0"/>
              <w:spacing w:after="0" w:line="252" w:lineRule="auto"/>
              <w:ind w:left="144" w:hanging="144"/>
              <w:rPr>
                <w:rFonts w:asciiTheme="minorHAnsi" w:hAnsiTheme="minorHAnsi" w:cstheme="minorHAnsi"/>
                <w:sz w:val="20"/>
                <w:lang w:eastAsia="ja-JP"/>
              </w:rPr>
            </w:pPr>
            <w:r w:rsidRPr="00FD6B9B">
              <w:rPr>
                <w:rFonts w:asciiTheme="minorHAnsi" w:hAnsiTheme="minorHAnsi" w:cstheme="minorHAnsi"/>
                <w:sz w:val="20"/>
                <w:lang w:eastAsia="ja-JP"/>
              </w:rPr>
              <w:t>At least 1 DO Completed</w:t>
            </w:r>
          </w:p>
          <w:p w14:paraId="3A2C3C7F" w14:textId="224379CA" w:rsidR="006B3FB0" w:rsidRPr="00FD6B9B" w:rsidRDefault="0DF82392" w:rsidP="0DF82392">
            <w:pPr>
              <w:pStyle w:val="ListParagraph"/>
              <w:numPr>
                <w:ilvl w:val="0"/>
                <w:numId w:val="23"/>
              </w:numPr>
              <w:autoSpaceDE w:val="0"/>
              <w:autoSpaceDN w:val="0"/>
              <w:spacing w:after="0" w:line="252" w:lineRule="auto"/>
              <w:ind w:left="144" w:hanging="144"/>
              <w:rPr>
                <w:rFonts w:asciiTheme="minorHAnsi" w:hAnsiTheme="minorHAnsi" w:cstheme="minorBidi"/>
                <w:sz w:val="20"/>
                <w:szCs w:val="20"/>
                <w:lang w:eastAsia="ja-JP"/>
              </w:rPr>
            </w:pPr>
            <w:r w:rsidRPr="0DF82392">
              <w:rPr>
                <w:rFonts w:asciiTheme="minorHAnsi" w:hAnsiTheme="minorHAnsi" w:cstheme="minorBidi"/>
                <w:sz w:val="20"/>
                <w:szCs w:val="20"/>
                <w:lang w:eastAsia="ja-JP"/>
              </w:rPr>
              <w:t>)</w:t>
            </w:r>
          </w:p>
        </w:tc>
      </w:tr>
      <w:tr w:rsidR="006B3FB0" w:rsidRPr="00FD6B9B" w14:paraId="4E2B8F43" w14:textId="77777777" w:rsidTr="0DF82392">
        <w:trPr>
          <w:cantSplit/>
          <w:trHeight w:val="1123"/>
        </w:trPr>
        <w:tc>
          <w:tcPr>
            <w:tcW w:w="0" w:type="auto"/>
            <w:tcBorders>
              <w:top w:val="nil"/>
              <w:left w:val="single" w:sz="8" w:space="0" w:color="auto"/>
              <w:bottom w:val="single" w:sz="8" w:space="0" w:color="auto"/>
              <w:right w:val="single" w:sz="8" w:space="0" w:color="auto"/>
            </w:tcBorders>
            <w:textDirection w:val="btLr"/>
            <w:vAlign w:val="bottom"/>
          </w:tcPr>
          <w:p w14:paraId="4868362F" w14:textId="77777777" w:rsidR="006B3FB0" w:rsidRPr="00FD6B9B" w:rsidRDefault="006B3FB0" w:rsidP="0066468F">
            <w:pPr>
              <w:autoSpaceDE w:val="0"/>
              <w:autoSpaceDN w:val="0"/>
              <w:spacing w:line="252" w:lineRule="auto"/>
              <w:ind w:left="113" w:right="113"/>
              <w:jc w:val="center"/>
              <w:rPr>
                <w:b/>
                <w:sz w:val="20"/>
                <w:szCs w:val="28"/>
                <w:lang w:eastAsia="ja-JP"/>
              </w:rPr>
            </w:pPr>
            <w:r w:rsidRPr="00FD6B9B">
              <w:rPr>
                <w:b/>
                <w:sz w:val="20"/>
                <w:szCs w:val="28"/>
                <w:lang w:eastAsia="ja-JP"/>
              </w:rPr>
              <w:t>WEEK 3</w:t>
            </w:r>
          </w:p>
        </w:tc>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60F389A8" w14:textId="77777777" w:rsidR="006B3FB0" w:rsidRPr="00FD6B9B" w:rsidRDefault="006B3FB0" w:rsidP="00C55FB4">
            <w:pPr>
              <w:pStyle w:val="ListParagraph"/>
              <w:numPr>
                <w:ilvl w:val="0"/>
                <w:numId w:val="28"/>
              </w:numPr>
              <w:autoSpaceDE w:val="0"/>
              <w:autoSpaceDN w:val="0"/>
              <w:spacing w:after="0" w:line="252" w:lineRule="auto"/>
              <w:ind w:left="144" w:hanging="144"/>
              <w:rPr>
                <w:rFonts w:asciiTheme="minorHAnsi" w:hAnsiTheme="minorHAnsi" w:cstheme="minorHAnsi"/>
                <w:color w:val="FF0000"/>
                <w:sz w:val="20"/>
                <w:szCs w:val="28"/>
                <w:lang w:eastAsia="ja-JP"/>
              </w:rPr>
            </w:pPr>
            <w:r w:rsidRPr="00FD6B9B">
              <w:rPr>
                <w:rFonts w:asciiTheme="minorHAnsi" w:hAnsiTheme="minorHAnsi" w:cstheme="minorHAnsi"/>
                <w:sz w:val="20"/>
                <w:szCs w:val="28"/>
                <w:lang w:eastAsia="ja-JP"/>
              </w:rPr>
              <w:t>Grand Rounds @ noon</w:t>
            </w:r>
            <w:r w:rsidRPr="00FD6B9B">
              <w:rPr>
                <w:rFonts w:asciiTheme="minorHAnsi" w:hAnsiTheme="minorHAnsi" w:cstheme="minorHAnsi"/>
                <w:bCs/>
                <w:sz w:val="20"/>
                <w:szCs w:val="28"/>
                <w:lang w:eastAsia="ja-JP"/>
              </w:rPr>
              <w:t xml:space="preserve"> </w:t>
            </w: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4391CAB5" w14:textId="654125B9" w:rsidR="006B3FB0" w:rsidRPr="00FD6B9B" w:rsidRDefault="0DF82392" w:rsidP="0DF82392">
            <w:pPr>
              <w:pStyle w:val="ListParagraph"/>
              <w:numPr>
                <w:ilvl w:val="0"/>
                <w:numId w:val="32"/>
              </w:numPr>
              <w:autoSpaceDE w:val="0"/>
              <w:autoSpaceDN w:val="0"/>
              <w:spacing w:after="0" w:line="252" w:lineRule="auto"/>
              <w:rPr>
                <w:rFonts w:asciiTheme="minorHAnsi" w:hAnsiTheme="minorHAnsi" w:cstheme="minorBidi"/>
                <w:sz w:val="20"/>
                <w:szCs w:val="20"/>
                <w:lang w:eastAsia="ja-JP"/>
              </w:rPr>
            </w:pPr>
            <w:r w:rsidRPr="0DF82392">
              <w:rPr>
                <w:rFonts w:asciiTheme="minorHAnsi" w:hAnsiTheme="minorHAnsi" w:cstheme="minorBidi"/>
                <w:sz w:val="20"/>
                <w:szCs w:val="20"/>
                <w:lang w:eastAsia="ja-JP"/>
              </w:rPr>
              <w:t xml:space="preserve"> Review Neuromuscular and  Headaches lectures on Blackboard</w:t>
            </w:r>
          </w:p>
          <w:p w14:paraId="78C71643" w14:textId="13059937" w:rsidR="006B3FB0" w:rsidRPr="00FD6B9B" w:rsidRDefault="0DF82392" w:rsidP="0DF82392">
            <w:pPr>
              <w:pStyle w:val="ListParagraph"/>
              <w:numPr>
                <w:ilvl w:val="0"/>
                <w:numId w:val="32"/>
              </w:numPr>
              <w:autoSpaceDE w:val="0"/>
              <w:autoSpaceDN w:val="0"/>
              <w:spacing w:after="0" w:line="252" w:lineRule="auto"/>
              <w:rPr>
                <w:rFonts w:asciiTheme="minorHAnsi" w:eastAsiaTheme="minorEastAsia" w:hAnsiTheme="minorHAnsi" w:cstheme="minorBidi"/>
                <w:sz w:val="20"/>
                <w:szCs w:val="20"/>
                <w:lang w:eastAsia="ja-JP"/>
              </w:rPr>
            </w:pPr>
            <w:r w:rsidRPr="0DF82392">
              <w:rPr>
                <w:rFonts w:asciiTheme="minorHAnsi" w:hAnsiTheme="minorHAnsi" w:cstheme="minorBidi"/>
                <w:sz w:val="20"/>
                <w:szCs w:val="20"/>
                <w:lang w:eastAsia="ja-JP"/>
              </w:rPr>
              <w:t>Complete weekly quiz prior to TBL</w:t>
            </w:r>
          </w:p>
          <w:p w14:paraId="7F2C74B5" w14:textId="76C32AED" w:rsidR="006B3FB0" w:rsidRPr="00FD6B9B" w:rsidRDefault="0DF82392" w:rsidP="0DF82392">
            <w:pPr>
              <w:pStyle w:val="ListParagraph"/>
              <w:numPr>
                <w:ilvl w:val="0"/>
                <w:numId w:val="32"/>
              </w:numPr>
              <w:autoSpaceDE w:val="0"/>
              <w:autoSpaceDN w:val="0"/>
              <w:spacing w:after="0" w:line="252" w:lineRule="auto"/>
              <w:rPr>
                <w:rFonts w:asciiTheme="minorHAnsi" w:eastAsiaTheme="minorEastAsia" w:hAnsiTheme="minorHAnsi" w:cstheme="minorBidi"/>
                <w:sz w:val="20"/>
                <w:szCs w:val="20"/>
                <w:lang w:eastAsia="ja-JP"/>
              </w:rPr>
            </w:pPr>
            <w:r w:rsidRPr="0DF82392">
              <w:rPr>
                <w:rFonts w:asciiTheme="minorHAnsi" w:hAnsiTheme="minorHAnsi" w:cstheme="minorBidi"/>
                <w:sz w:val="20"/>
                <w:szCs w:val="20"/>
                <w:lang w:eastAsia="ja-JP"/>
              </w:rPr>
              <w:t>TBL via Zoom 4-5pm</w:t>
            </w:r>
          </w:p>
          <w:p w14:paraId="79F4D10A" w14:textId="5FDFC785" w:rsidR="006B3FB0" w:rsidRPr="00FD6B9B" w:rsidRDefault="006B3FB0" w:rsidP="0DF82392">
            <w:pPr>
              <w:autoSpaceDE w:val="0"/>
              <w:autoSpaceDN w:val="0"/>
              <w:spacing w:after="0" w:line="252" w:lineRule="auto"/>
              <w:rPr>
                <w:rFonts w:asciiTheme="minorHAnsi" w:hAnsiTheme="minorHAnsi" w:cstheme="minorBidi"/>
                <w:sz w:val="20"/>
                <w:szCs w:val="20"/>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31135852" w14:textId="6A3F6452" w:rsidR="006B3FB0" w:rsidRPr="00FD6B9B" w:rsidRDefault="0DF82392" w:rsidP="0DF82392">
            <w:pPr>
              <w:pStyle w:val="ListParagraph"/>
              <w:numPr>
                <w:ilvl w:val="0"/>
                <w:numId w:val="30"/>
              </w:numPr>
              <w:autoSpaceDE w:val="0"/>
              <w:autoSpaceDN w:val="0"/>
              <w:spacing w:after="0" w:line="252" w:lineRule="auto"/>
              <w:rPr>
                <w:rFonts w:asciiTheme="minorHAnsi" w:hAnsiTheme="minorHAnsi" w:cstheme="minorBidi"/>
                <w:sz w:val="20"/>
                <w:szCs w:val="20"/>
                <w:lang w:eastAsia="ja-JP"/>
              </w:rPr>
            </w:pPr>
            <w:r w:rsidRPr="0DF82392">
              <w:rPr>
                <w:rFonts w:asciiTheme="minorHAnsi" w:hAnsiTheme="minorHAnsi" w:cstheme="minorBidi"/>
                <w:sz w:val="20"/>
                <w:szCs w:val="20"/>
                <w:lang w:eastAsia="ja-JP"/>
              </w:rPr>
              <w:t>Review Dementia lecture on Blackboard</w:t>
            </w:r>
          </w:p>
          <w:p w14:paraId="7C8663CD" w14:textId="4C42BB1B" w:rsidR="006B3FB0" w:rsidRPr="00FD6B9B" w:rsidRDefault="0DF82392" w:rsidP="0DF82392">
            <w:pPr>
              <w:pStyle w:val="ListParagraph"/>
              <w:numPr>
                <w:ilvl w:val="0"/>
                <w:numId w:val="30"/>
              </w:numPr>
              <w:autoSpaceDE w:val="0"/>
              <w:autoSpaceDN w:val="0"/>
              <w:spacing w:after="0" w:line="252" w:lineRule="auto"/>
              <w:rPr>
                <w:rFonts w:asciiTheme="minorHAnsi" w:eastAsiaTheme="minorEastAsia" w:hAnsiTheme="minorHAnsi" w:cstheme="minorBidi"/>
                <w:sz w:val="20"/>
                <w:szCs w:val="20"/>
                <w:lang w:eastAsia="ja-JP"/>
              </w:rPr>
            </w:pPr>
            <w:r w:rsidRPr="0DF82392">
              <w:rPr>
                <w:rFonts w:asciiTheme="minorHAnsi" w:hAnsiTheme="minorHAnsi" w:cstheme="minorBidi"/>
                <w:sz w:val="20"/>
                <w:szCs w:val="20"/>
                <w:lang w:eastAsia="ja-JP"/>
              </w:rPr>
              <w:t>NeuroLyte Case Discussion @ 12pm (small group)</w:t>
            </w:r>
          </w:p>
          <w:p w14:paraId="400452C3" w14:textId="55675C25" w:rsidR="006B3FB0" w:rsidRPr="00FD6B9B" w:rsidRDefault="006B3FB0" w:rsidP="0DF82392">
            <w:pPr>
              <w:autoSpaceDE w:val="0"/>
              <w:autoSpaceDN w:val="0"/>
              <w:spacing w:after="0" w:line="252" w:lineRule="auto"/>
              <w:rPr>
                <w:rFonts w:asciiTheme="minorHAnsi" w:hAnsiTheme="minorHAnsi" w:cstheme="minorBidi"/>
                <w:sz w:val="20"/>
                <w:szCs w:val="20"/>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579CECD1" w14:textId="7EBD7EC1" w:rsidR="006B3FB0" w:rsidRPr="00FD6B9B" w:rsidRDefault="006B3FB0" w:rsidP="0DF82392">
            <w:pPr>
              <w:pStyle w:val="ListParagraph"/>
              <w:autoSpaceDE w:val="0"/>
              <w:autoSpaceDN w:val="0"/>
              <w:spacing w:after="0" w:line="252" w:lineRule="auto"/>
              <w:ind w:left="144" w:hanging="144"/>
              <w:rPr>
                <w:rFonts w:asciiTheme="minorHAnsi" w:hAnsiTheme="minorHAnsi" w:cstheme="minorBidi"/>
                <w:sz w:val="20"/>
                <w:szCs w:val="20"/>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hideMark/>
          </w:tcPr>
          <w:p w14:paraId="4222DAAA" w14:textId="6A3534C3" w:rsidR="006B3FB0" w:rsidRPr="00FD6B9B" w:rsidRDefault="0DF82392" w:rsidP="0DF82392">
            <w:pPr>
              <w:pStyle w:val="ListParagraph"/>
              <w:numPr>
                <w:ilvl w:val="0"/>
                <w:numId w:val="24"/>
              </w:numPr>
              <w:autoSpaceDE w:val="0"/>
              <w:autoSpaceDN w:val="0"/>
              <w:spacing w:after="0" w:line="252" w:lineRule="auto"/>
              <w:ind w:left="144" w:hanging="144"/>
              <w:rPr>
                <w:rFonts w:asciiTheme="minorHAnsi" w:hAnsiTheme="minorHAnsi" w:cstheme="minorBidi"/>
                <w:color w:val="FF0000"/>
                <w:sz w:val="20"/>
                <w:szCs w:val="20"/>
                <w:lang w:eastAsia="ja-JP"/>
              </w:rPr>
            </w:pPr>
            <w:r w:rsidRPr="0DF82392">
              <w:rPr>
                <w:rFonts w:asciiTheme="minorHAnsi" w:hAnsiTheme="minorHAnsi" w:cstheme="minorBidi"/>
                <w:color w:val="FF0000"/>
                <w:sz w:val="20"/>
                <w:szCs w:val="20"/>
                <w:lang w:eastAsia="ja-JP"/>
              </w:rPr>
              <w:t>Complete Week 3 WDYWW</w:t>
            </w:r>
          </w:p>
        </w:tc>
      </w:tr>
      <w:tr w:rsidR="006B3FB0" w:rsidRPr="00FD6B9B" w14:paraId="584E0D9A" w14:textId="77777777" w:rsidTr="0DF82392">
        <w:trPr>
          <w:cantSplit/>
          <w:trHeight w:val="1134"/>
        </w:trPr>
        <w:tc>
          <w:tcPr>
            <w:tcW w:w="0" w:type="auto"/>
            <w:tcBorders>
              <w:top w:val="nil"/>
              <w:left w:val="single" w:sz="8" w:space="0" w:color="auto"/>
              <w:bottom w:val="single" w:sz="8" w:space="0" w:color="auto"/>
              <w:right w:val="single" w:sz="8" w:space="0" w:color="auto"/>
            </w:tcBorders>
            <w:textDirection w:val="btLr"/>
            <w:vAlign w:val="bottom"/>
          </w:tcPr>
          <w:p w14:paraId="7823DF91" w14:textId="77777777" w:rsidR="006B3FB0" w:rsidRPr="00FD6B9B" w:rsidRDefault="006B3FB0" w:rsidP="0066468F">
            <w:pPr>
              <w:autoSpaceDE w:val="0"/>
              <w:autoSpaceDN w:val="0"/>
              <w:spacing w:line="252" w:lineRule="auto"/>
              <w:ind w:left="113" w:right="113"/>
              <w:jc w:val="center"/>
              <w:rPr>
                <w:b/>
                <w:sz w:val="20"/>
                <w:szCs w:val="28"/>
                <w:lang w:eastAsia="ja-JP"/>
              </w:rPr>
            </w:pPr>
            <w:r w:rsidRPr="00FD6B9B">
              <w:rPr>
                <w:b/>
                <w:sz w:val="20"/>
                <w:szCs w:val="28"/>
                <w:lang w:eastAsia="ja-JP"/>
              </w:rPr>
              <w:t>WEEK 4</w:t>
            </w:r>
          </w:p>
        </w:tc>
        <w:tc>
          <w:tcPr>
            <w:tcW w:w="0" w:type="auto"/>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1344C2E7" w14:textId="77777777" w:rsidR="006B3FB0" w:rsidRPr="00FD6B9B" w:rsidRDefault="006B3FB0" w:rsidP="00C55FB4">
            <w:pPr>
              <w:pStyle w:val="ListParagraph"/>
              <w:numPr>
                <w:ilvl w:val="0"/>
                <w:numId w:val="28"/>
              </w:numPr>
              <w:autoSpaceDE w:val="0"/>
              <w:autoSpaceDN w:val="0"/>
              <w:spacing w:after="0" w:line="252" w:lineRule="auto"/>
              <w:ind w:left="144" w:hanging="144"/>
              <w:rPr>
                <w:rFonts w:asciiTheme="minorHAnsi" w:hAnsiTheme="minorHAnsi" w:cstheme="minorHAnsi"/>
                <w:bCs/>
                <w:sz w:val="20"/>
                <w:szCs w:val="28"/>
                <w:lang w:eastAsia="ja-JP"/>
              </w:rPr>
            </w:pPr>
            <w:r w:rsidRPr="00FD6B9B">
              <w:rPr>
                <w:rFonts w:asciiTheme="minorHAnsi" w:hAnsiTheme="minorHAnsi" w:cstheme="minorHAnsi"/>
                <w:sz w:val="20"/>
                <w:szCs w:val="28"/>
                <w:lang w:eastAsia="ja-JP"/>
              </w:rPr>
              <w:t>Grand Rounds @ noon</w:t>
            </w:r>
          </w:p>
          <w:p w14:paraId="4FF5C9E5" w14:textId="09DD684E" w:rsidR="006B3FB0" w:rsidRPr="00FD6B9B" w:rsidRDefault="006B3FB0" w:rsidP="00C55FB4">
            <w:pPr>
              <w:pStyle w:val="ListParagraph"/>
              <w:numPr>
                <w:ilvl w:val="0"/>
                <w:numId w:val="28"/>
              </w:numPr>
              <w:autoSpaceDE w:val="0"/>
              <w:autoSpaceDN w:val="0"/>
              <w:spacing w:after="0" w:line="252" w:lineRule="auto"/>
              <w:ind w:left="144" w:hanging="144"/>
              <w:rPr>
                <w:rFonts w:asciiTheme="minorHAnsi" w:hAnsiTheme="minorHAnsi" w:cstheme="minorHAnsi"/>
                <w:bCs/>
                <w:sz w:val="20"/>
                <w:szCs w:val="28"/>
                <w:lang w:eastAsia="ja-JP"/>
              </w:rPr>
            </w:pPr>
            <w:r w:rsidRPr="00FD6B9B">
              <w:rPr>
                <w:rFonts w:asciiTheme="minorHAnsi" w:hAnsiTheme="minorHAnsi" w:cstheme="minorHAnsi"/>
                <w:bCs/>
                <w:sz w:val="20"/>
                <w:szCs w:val="28"/>
                <w:lang w:eastAsia="ja-JP"/>
              </w:rPr>
              <w:t xml:space="preserve">TBL </w:t>
            </w:r>
            <w:r w:rsidR="005F5F96" w:rsidRPr="00FD6B9B">
              <w:rPr>
                <w:rFonts w:asciiTheme="minorHAnsi" w:hAnsiTheme="minorHAnsi" w:cstheme="minorHAnsi"/>
                <w:bCs/>
                <w:sz w:val="20"/>
                <w:szCs w:val="28"/>
                <w:lang w:eastAsia="ja-JP"/>
              </w:rPr>
              <w:t xml:space="preserve">via </w:t>
            </w:r>
            <w:r w:rsidRPr="00FD6B9B">
              <w:rPr>
                <w:rFonts w:asciiTheme="minorHAnsi" w:hAnsiTheme="minorHAnsi" w:cstheme="minorHAnsi"/>
                <w:bCs/>
                <w:sz w:val="20"/>
                <w:szCs w:val="28"/>
              </w:rPr>
              <w:t>Zoom 1pm</w:t>
            </w:r>
          </w:p>
          <w:p w14:paraId="234F35F4" w14:textId="77777777" w:rsidR="006B3FB0" w:rsidRPr="00FD6B9B" w:rsidRDefault="006B3FB0" w:rsidP="00C55FB4">
            <w:pPr>
              <w:pStyle w:val="ListParagraph"/>
              <w:numPr>
                <w:ilvl w:val="0"/>
                <w:numId w:val="28"/>
              </w:numPr>
              <w:autoSpaceDE w:val="0"/>
              <w:autoSpaceDN w:val="0"/>
              <w:spacing w:after="0" w:line="252" w:lineRule="auto"/>
              <w:ind w:left="144" w:hanging="144"/>
              <w:rPr>
                <w:rFonts w:asciiTheme="minorHAnsi" w:hAnsiTheme="minorHAnsi" w:cstheme="minorHAnsi"/>
                <w:sz w:val="20"/>
                <w:szCs w:val="28"/>
                <w:lang w:eastAsia="ja-JP"/>
              </w:rPr>
            </w:pPr>
            <w:r w:rsidRPr="00FD6B9B">
              <w:rPr>
                <w:rFonts w:asciiTheme="minorHAnsi" w:hAnsiTheme="minorHAnsi" w:cstheme="minorHAnsi"/>
                <w:bCs/>
                <w:sz w:val="20"/>
                <w:szCs w:val="28"/>
                <w:lang w:eastAsia="ja-JP"/>
              </w:rPr>
              <w:t>Complete weekly quiz prior to TBL</w:t>
            </w:r>
          </w:p>
          <w:p w14:paraId="30D58A5D" w14:textId="77777777" w:rsidR="006B3FB0" w:rsidRPr="00FD6B9B" w:rsidRDefault="006B3FB0" w:rsidP="0066468F">
            <w:pPr>
              <w:autoSpaceDE w:val="0"/>
              <w:autoSpaceDN w:val="0"/>
              <w:spacing w:line="252" w:lineRule="auto"/>
              <w:jc w:val="center"/>
              <w:rPr>
                <w:rFonts w:asciiTheme="minorHAnsi" w:hAnsiTheme="minorHAnsi" w:cstheme="minorHAnsi"/>
                <w:sz w:val="20"/>
                <w:szCs w:val="28"/>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tcPr>
          <w:p w14:paraId="0B29D885" w14:textId="77777777" w:rsidR="006B3FB0" w:rsidRPr="00FD6B9B" w:rsidRDefault="006B3FB0" w:rsidP="0066468F">
            <w:pPr>
              <w:autoSpaceDE w:val="0"/>
              <w:autoSpaceDN w:val="0"/>
              <w:spacing w:line="252" w:lineRule="auto"/>
              <w:jc w:val="center"/>
              <w:rPr>
                <w:rFonts w:asciiTheme="minorHAnsi" w:hAnsiTheme="minorHAnsi" w:cstheme="minorHAnsi"/>
                <w:sz w:val="20"/>
                <w:szCs w:val="28"/>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hideMark/>
          </w:tcPr>
          <w:p w14:paraId="5F642BC6" w14:textId="3E322A72" w:rsidR="006B3FB0" w:rsidRPr="00FD6B9B" w:rsidRDefault="0DF82392" w:rsidP="0DF82392">
            <w:pPr>
              <w:pStyle w:val="ListParagraph"/>
              <w:numPr>
                <w:ilvl w:val="0"/>
                <w:numId w:val="28"/>
              </w:numPr>
              <w:autoSpaceDE w:val="0"/>
              <w:autoSpaceDN w:val="0"/>
              <w:spacing w:line="252" w:lineRule="auto"/>
              <w:jc w:val="center"/>
              <w:rPr>
                <w:rFonts w:asciiTheme="minorHAnsi" w:eastAsiaTheme="minorEastAsia" w:hAnsiTheme="minorHAnsi" w:cstheme="minorBidi"/>
                <w:sz w:val="20"/>
                <w:szCs w:val="20"/>
                <w:lang w:eastAsia="ja-JP"/>
              </w:rPr>
            </w:pPr>
            <w:r w:rsidRPr="0DF82392">
              <w:rPr>
                <w:rFonts w:asciiTheme="minorHAnsi" w:hAnsiTheme="minorHAnsi" w:cstheme="minorBidi"/>
                <w:sz w:val="20"/>
                <w:szCs w:val="20"/>
                <w:lang w:eastAsia="ja-JP"/>
              </w:rPr>
              <w:t>NeuroLyte Case Discussion @ 12pm (small group)</w:t>
            </w:r>
          </w:p>
        </w:tc>
        <w:tc>
          <w:tcPr>
            <w:tcW w:w="0" w:type="auto"/>
            <w:tcBorders>
              <w:top w:val="nil"/>
              <w:left w:val="nil"/>
              <w:bottom w:val="single" w:sz="8" w:space="0" w:color="auto"/>
              <w:right w:val="single" w:sz="8" w:space="0" w:color="auto"/>
            </w:tcBorders>
            <w:tcMar>
              <w:top w:w="0" w:type="dxa"/>
              <w:left w:w="10" w:type="dxa"/>
              <w:bottom w:w="0" w:type="dxa"/>
              <w:right w:w="10" w:type="dxa"/>
            </w:tcMar>
            <w:hideMark/>
          </w:tcPr>
          <w:p w14:paraId="20F03362" w14:textId="77777777" w:rsidR="006B3FB0" w:rsidRPr="00FD6B9B" w:rsidRDefault="006B3FB0" w:rsidP="0066468F">
            <w:pPr>
              <w:autoSpaceDE w:val="0"/>
              <w:autoSpaceDN w:val="0"/>
              <w:spacing w:line="252" w:lineRule="auto"/>
              <w:jc w:val="center"/>
              <w:rPr>
                <w:rFonts w:asciiTheme="minorHAnsi" w:hAnsiTheme="minorHAnsi" w:cstheme="minorHAnsi"/>
                <w:sz w:val="20"/>
                <w:szCs w:val="28"/>
                <w:lang w:eastAsia="ja-JP"/>
              </w:rPr>
            </w:pPr>
          </w:p>
        </w:tc>
        <w:tc>
          <w:tcPr>
            <w:tcW w:w="0" w:type="auto"/>
            <w:tcBorders>
              <w:top w:val="nil"/>
              <w:left w:val="nil"/>
              <w:bottom w:val="single" w:sz="8" w:space="0" w:color="auto"/>
              <w:right w:val="single" w:sz="8" w:space="0" w:color="auto"/>
            </w:tcBorders>
            <w:tcMar>
              <w:top w:w="0" w:type="dxa"/>
              <w:left w:w="10" w:type="dxa"/>
              <w:bottom w:w="0" w:type="dxa"/>
              <w:right w:w="10" w:type="dxa"/>
            </w:tcMar>
            <w:hideMark/>
          </w:tcPr>
          <w:p w14:paraId="39EFF205" w14:textId="77777777" w:rsidR="006B3FB0" w:rsidRPr="00FD6B9B" w:rsidRDefault="006B3FB0" w:rsidP="00C55FB4">
            <w:pPr>
              <w:pStyle w:val="ListParagraph"/>
              <w:numPr>
                <w:ilvl w:val="0"/>
                <w:numId w:val="29"/>
              </w:numPr>
              <w:autoSpaceDE w:val="0"/>
              <w:autoSpaceDN w:val="0"/>
              <w:spacing w:after="0" w:line="252" w:lineRule="auto"/>
              <w:ind w:left="144" w:hanging="144"/>
              <w:rPr>
                <w:rFonts w:asciiTheme="minorHAnsi" w:hAnsiTheme="minorHAnsi" w:cstheme="minorHAnsi"/>
                <w:color w:val="FF0000"/>
                <w:sz w:val="20"/>
                <w:szCs w:val="28"/>
                <w:lang w:eastAsia="ja-JP"/>
              </w:rPr>
            </w:pPr>
            <w:r w:rsidRPr="00FD6B9B">
              <w:rPr>
                <w:rFonts w:asciiTheme="minorHAnsi" w:hAnsiTheme="minorHAnsi" w:cstheme="minorHAnsi"/>
                <w:color w:val="FF0000"/>
                <w:sz w:val="20"/>
                <w:szCs w:val="28"/>
                <w:lang w:eastAsia="ja-JP"/>
              </w:rPr>
              <w:t>Complete Week 4 WDYWW</w:t>
            </w:r>
          </w:p>
          <w:p w14:paraId="4524853B" w14:textId="77777777" w:rsidR="006B3FB0" w:rsidRPr="00FD6B9B" w:rsidRDefault="006B3FB0" w:rsidP="00C55FB4">
            <w:pPr>
              <w:pStyle w:val="ListParagraph"/>
              <w:numPr>
                <w:ilvl w:val="0"/>
                <w:numId w:val="29"/>
              </w:numPr>
              <w:autoSpaceDE w:val="0"/>
              <w:autoSpaceDN w:val="0"/>
              <w:spacing w:after="0" w:line="252" w:lineRule="auto"/>
              <w:ind w:left="144" w:hanging="144"/>
              <w:rPr>
                <w:rFonts w:asciiTheme="minorHAnsi" w:hAnsiTheme="minorHAnsi" w:cstheme="minorHAnsi"/>
                <w:sz w:val="20"/>
                <w:szCs w:val="28"/>
                <w:lang w:eastAsia="ja-JP"/>
              </w:rPr>
            </w:pPr>
            <w:r w:rsidRPr="00FD6B9B">
              <w:rPr>
                <w:rFonts w:asciiTheme="minorHAnsi" w:hAnsiTheme="minorHAnsi" w:cstheme="minorHAnsi"/>
                <w:sz w:val="20"/>
                <w:szCs w:val="28"/>
                <w:lang w:eastAsia="ja-JP"/>
              </w:rPr>
              <w:t xml:space="preserve">2 DO Completed </w:t>
            </w:r>
          </w:p>
          <w:p w14:paraId="2517F2FD" w14:textId="77777777" w:rsidR="006B3FB0" w:rsidRPr="00FD6B9B" w:rsidRDefault="006B3FB0" w:rsidP="00C55FB4">
            <w:pPr>
              <w:pStyle w:val="ListParagraph"/>
              <w:numPr>
                <w:ilvl w:val="0"/>
                <w:numId w:val="29"/>
              </w:numPr>
              <w:autoSpaceDE w:val="0"/>
              <w:autoSpaceDN w:val="0"/>
              <w:spacing w:after="0" w:line="252" w:lineRule="auto"/>
              <w:ind w:left="144" w:hanging="144"/>
              <w:rPr>
                <w:rFonts w:asciiTheme="minorHAnsi" w:hAnsiTheme="minorHAnsi" w:cstheme="minorHAnsi"/>
                <w:sz w:val="20"/>
                <w:szCs w:val="28"/>
                <w:lang w:eastAsia="ja-JP"/>
              </w:rPr>
            </w:pPr>
            <w:r w:rsidRPr="00FD6B9B">
              <w:rPr>
                <w:rFonts w:asciiTheme="minorHAnsi" w:hAnsiTheme="minorHAnsi" w:cstheme="minorHAnsi"/>
                <w:sz w:val="20"/>
                <w:szCs w:val="28"/>
                <w:lang w:eastAsia="ja-JP"/>
              </w:rPr>
              <w:t>Weekly Feedback Form Completed and Submitted</w:t>
            </w:r>
          </w:p>
          <w:p w14:paraId="22D1A37C" w14:textId="77777777" w:rsidR="006B3FB0" w:rsidRPr="00FD6B9B" w:rsidRDefault="006B3FB0" w:rsidP="00C55FB4">
            <w:pPr>
              <w:pStyle w:val="ListParagraph"/>
              <w:numPr>
                <w:ilvl w:val="0"/>
                <w:numId w:val="29"/>
              </w:numPr>
              <w:autoSpaceDE w:val="0"/>
              <w:autoSpaceDN w:val="0"/>
              <w:spacing w:after="0" w:line="252" w:lineRule="auto"/>
              <w:ind w:left="144" w:hanging="144"/>
              <w:rPr>
                <w:rFonts w:asciiTheme="minorHAnsi" w:hAnsiTheme="minorHAnsi" w:cstheme="minorHAnsi"/>
                <w:sz w:val="20"/>
                <w:szCs w:val="28"/>
                <w:lang w:eastAsia="ja-JP"/>
              </w:rPr>
            </w:pPr>
            <w:r w:rsidRPr="00FD6B9B">
              <w:rPr>
                <w:rFonts w:asciiTheme="minorHAnsi" w:hAnsiTheme="minorHAnsi" w:cstheme="minorHAnsi"/>
                <w:sz w:val="20"/>
                <w:szCs w:val="28"/>
                <w:lang w:eastAsia="ja-JP"/>
              </w:rPr>
              <w:t>All Case Logs Completed</w:t>
            </w:r>
          </w:p>
          <w:p w14:paraId="5F79A223" w14:textId="6CE85969" w:rsidR="006B3FB0" w:rsidRPr="00FD6B9B" w:rsidRDefault="006B3FB0" w:rsidP="0DF82392">
            <w:pPr>
              <w:autoSpaceDE w:val="0"/>
              <w:autoSpaceDN w:val="0"/>
              <w:spacing w:after="0" w:line="252" w:lineRule="auto"/>
              <w:ind w:hanging="144"/>
              <w:rPr>
                <w:rFonts w:asciiTheme="minorHAnsi" w:hAnsiTheme="minorHAnsi" w:cstheme="minorBidi"/>
                <w:sz w:val="20"/>
                <w:szCs w:val="20"/>
                <w:lang w:eastAsia="ja-JP"/>
              </w:rPr>
            </w:pPr>
          </w:p>
        </w:tc>
      </w:tr>
    </w:tbl>
    <w:p w14:paraId="711CABE8" w14:textId="77777777" w:rsidR="00516AD2" w:rsidRDefault="00516AD2" w:rsidP="00F72D30">
      <w:pPr>
        <w:spacing w:after="0" w:line="240" w:lineRule="auto"/>
        <w:jc w:val="center"/>
        <w:rPr>
          <w:b/>
          <w:sz w:val="28"/>
          <w:szCs w:val="28"/>
        </w:rPr>
      </w:pPr>
    </w:p>
    <w:p w14:paraId="16F1BCCB" w14:textId="649F90EE" w:rsidR="00641C2B" w:rsidRPr="00F72D30" w:rsidRDefault="00516AD2" w:rsidP="00722B01">
      <w:pPr>
        <w:spacing w:after="0" w:line="240" w:lineRule="auto"/>
        <w:jc w:val="center"/>
        <w:rPr>
          <w:b/>
          <w:sz w:val="28"/>
          <w:szCs w:val="28"/>
        </w:rPr>
      </w:pPr>
      <w:r>
        <w:rPr>
          <w:b/>
          <w:sz w:val="28"/>
          <w:szCs w:val="28"/>
        </w:rPr>
        <w:br w:type="page"/>
      </w:r>
      <w:r w:rsidR="006F3D4F" w:rsidRPr="00D66D0D">
        <w:rPr>
          <w:b/>
          <w:sz w:val="28"/>
          <w:szCs w:val="28"/>
        </w:rPr>
        <w:lastRenderedPageBreak/>
        <w:t>Baylor College of Medicine</w:t>
      </w:r>
    </w:p>
    <w:p w14:paraId="52E46514" w14:textId="77777777" w:rsidR="00641C2B" w:rsidRDefault="00641C2B" w:rsidP="00D66D0D">
      <w:pPr>
        <w:spacing w:after="0" w:line="240" w:lineRule="auto"/>
        <w:jc w:val="center"/>
        <w:rPr>
          <w:b/>
          <w:sz w:val="28"/>
          <w:szCs w:val="28"/>
        </w:rPr>
      </w:pPr>
      <w:r>
        <w:rPr>
          <w:b/>
          <w:sz w:val="28"/>
          <w:szCs w:val="28"/>
        </w:rPr>
        <w:t xml:space="preserve">Neurology </w:t>
      </w:r>
      <w:r w:rsidR="006F3D4F">
        <w:rPr>
          <w:b/>
          <w:sz w:val="28"/>
          <w:szCs w:val="28"/>
        </w:rPr>
        <w:t>Core</w:t>
      </w:r>
      <w:r w:rsidR="003B0AC7">
        <w:rPr>
          <w:b/>
          <w:sz w:val="28"/>
          <w:szCs w:val="28"/>
        </w:rPr>
        <w:t xml:space="preserve"> </w:t>
      </w:r>
      <w:r w:rsidR="003B0AC7" w:rsidRPr="007D290A">
        <w:rPr>
          <w:b/>
          <w:sz w:val="28"/>
          <w:szCs w:val="28"/>
        </w:rPr>
        <w:t>Clerkship</w:t>
      </w:r>
    </w:p>
    <w:p w14:paraId="65F12B16" w14:textId="097DE1A2" w:rsidR="00741B08" w:rsidRDefault="008376DF" w:rsidP="00D66D0D">
      <w:pPr>
        <w:spacing w:after="0" w:line="240" w:lineRule="auto"/>
        <w:jc w:val="center"/>
        <w:rPr>
          <w:b/>
          <w:sz w:val="28"/>
          <w:szCs w:val="28"/>
        </w:rPr>
      </w:pPr>
      <w:r>
        <w:rPr>
          <w:b/>
          <w:sz w:val="28"/>
          <w:szCs w:val="28"/>
        </w:rPr>
        <w:t>Case Log</w:t>
      </w:r>
      <w:r w:rsidR="006F3D4F">
        <w:rPr>
          <w:b/>
          <w:sz w:val="28"/>
          <w:szCs w:val="28"/>
        </w:rPr>
        <w:t xml:space="preserve"> Requirements</w:t>
      </w:r>
    </w:p>
    <w:p w14:paraId="3D45AEF0" w14:textId="57399CAD" w:rsidR="00CD506C" w:rsidRDefault="00CD506C" w:rsidP="00D66D0D">
      <w:pPr>
        <w:spacing w:after="0" w:line="240" w:lineRule="auto"/>
        <w:jc w:val="center"/>
        <w:rPr>
          <w:b/>
          <w:sz w:val="28"/>
          <w:szCs w:val="28"/>
        </w:rPr>
      </w:pPr>
    </w:p>
    <w:p w14:paraId="4B232100" w14:textId="1EA8A685" w:rsidR="00CD506C" w:rsidRDefault="00CD506C" w:rsidP="00CD506C">
      <w:pPr>
        <w:spacing w:after="0" w:line="240" w:lineRule="auto"/>
        <w:rPr>
          <w:rFonts w:cstheme="minorHAnsi"/>
          <w:szCs w:val="24"/>
        </w:rPr>
      </w:pPr>
      <w:r w:rsidRPr="009A1340">
        <w:rPr>
          <w:rFonts w:cstheme="minorHAnsi"/>
          <w:szCs w:val="24"/>
        </w:rPr>
        <w:t xml:space="preserve">During this clerkship, you will be </w:t>
      </w:r>
      <w:r>
        <w:rPr>
          <w:rFonts w:cstheme="minorHAnsi"/>
          <w:szCs w:val="24"/>
        </w:rPr>
        <w:t xml:space="preserve">required to log all of the requirements </w:t>
      </w:r>
      <w:r w:rsidRPr="009A1340">
        <w:rPr>
          <w:rFonts w:cstheme="minorHAnsi"/>
          <w:szCs w:val="24"/>
        </w:rPr>
        <w:t xml:space="preserve">below.  When you have </w:t>
      </w:r>
      <w:r>
        <w:rPr>
          <w:rFonts w:cstheme="minorHAnsi"/>
          <w:szCs w:val="24"/>
        </w:rPr>
        <w:t xml:space="preserve">completed </w:t>
      </w:r>
      <w:r w:rsidRPr="009A1340">
        <w:rPr>
          <w:rFonts w:cstheme="minorHAnsi"/>
          <w:szCs w:val="24"/>
        </w:rPr>
        <w:t>an</w:t>
      </w:r>
      <w:r>
        <w:rPr>
          <w:rFonts w:cstheme="minorHAnsi"/>
          <w:szCs w:val="24"/>
        </w:rPr>
        <w:t xml:space="preserve"> activity on the list, </w:t>
      </w:r>
      <w:r w:rsidRPr="009A1340">
        <w:rPr>
          <w:rFonts w:cstheme="minorHAnsi"/>
          <w:szCs w:val="24"/>
        </w:rPr>
        <w:t>log it into E*Value</w:t>
      </w:r>
      <w:r>
        <w:rPr>
          <w:rFonts w:cstheme="minorHAnsi"/>
          <w:szCs w:val="24"/>
        </w:rPr>
        <w:t xml:space="preserve">, including your level of participation and the name of the resident/faculty that precepted you. You may print the checklist below to </w:t>
      </w:r>
      <w:r w:rsidR="00B56F2D">
        <w:rPr>
          <w:rFonts w:cstheme="minorHAnsi"/>
          <w:szCs w:val="24"/>
        </w:rPr>
        <w:t>assist</w:t>
      </w:r>
      <w:r>
        <w:rPr>
          <w:rFonts w:cstheme="minorHAnsi"/>
          <w:szCs w:val="24"/>
        </w:rPr>
        <w:t xml:space="preserve"> you for tracking purposes. </w:t>
      </w:r>
      <w:r w:rsidRPr="006F4173">
        <w:rPr>
          <w:rFonts w:cstheme="minorHAnsi"/>
          <w:szCs w:val="24"/>
        </w:rPr>
        <w:t xml:space="preserve">Contact the Clerkship Director no later than the last week of the course for </w:t>
      </w:r>
      <w:r w:rsidR="00B56F2D" w:rsidRPr="006F4173">
        <w:rPr>
          <w:rFonts w:cstheme="minorHAnsi"/>
          <w:szCs w:val="24"/>
        </w:rPr>
        <w:t>assist</w:t>
      </w:r>
      <w:r w:rsidRPr="006F4173">
        <w:rPr>
          <w:rFonts w:cstheme="minorHAnsi"/>
          <w:szCs w:val="24"/>
        </w:rPr>
        <w:t>ance in completing any of these requirements.</w:t>
      </w:r>
      <w:r w:rsidR="00C73008">
        <w:rPr>
          <w:rFonts w:cstheme="minorHAnsi"/>
          <w:b/>
          <w:szCs w:val="24"/>
          <w:u w:val="single"/>
        </w:rPr>
        <w:t xml:space="preserve"> Note: Diagnosis/Conditions listed below can be completed virtually via alternative experiences, but </w:t>
      </w:r>
      <w:r w:rsidR="006F4173">
        <w:rPr>
          <w:rFonts w:cstheme="minorHAnsi"/>
          <w:b/>
          <w:szCs w:val="24"/>
          <w:u w:val="single"/>
        </w:rPr>
        <w:t xml:space="preserve">in-person and/or live patient interactions should be prioritized and are preferred. </w:t>
      </w:r>
    </w:p>
    <w:p w14:paraId="0BDB24A8" w14:textId="77777777" w:rsidR="00C73008" w:rsidRDefault="00C73008" w:rsidP="00C73008">
      <w:pPr>
        <w:pStyle w:val="BodyText"/>
        <w:rPr>
          <w:b/>
          <w:sz w:val="20"/>
        </w:rPr>
      </w:pPr>
    </w:p>
    <w:p w14:paraId="711A00CB" w14:textId="77777777" w:rsidR="00C73008" w:rsidRDefault="00C73008" w:rsidP="00C73008">
      <w:pPr>
        <w:pStyle w:val="BodyText"/>
        <w:spacing w:before="3" w:after="1"/>
        <w:rPr>
          <w:b/>
          <w:sz w:val="11"/>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3240"/>
        <w:gridCol w:w="1080"/>
        <w:gridCol w:w="1219"/>
        <w:gridCol w:w="3551"/>
      </w:tblGrid>
      <w:tr w:rsidR="00C73008" w:rsidRPr="00EB532E" w14:paraId="2A69AA08" w14:textId="77777777" w:rsidTr="00EB532E">
        <w:trPr>
          <w:trHeight w:hRule="exact" w:val="1045"/>
          <w:jc w:val="center"/>
        </w:trPr>
        <w:tc>
          <w:tcPr>
            <w:tcW w:w="1705" w:type="dxa"/>
            <w:shd w:val="clear" w:color="auto" w:fill="B8CCE3"/>
            <w:vAlign w:val="center"/>
          </w:tcPr>
          <w:p w14:paraId="0D9D5BB1" w14:textId="77777777" w:rsidR="00C73008" w:rsidRPr="00EB532E" w:rsidRDefault="00C73008" w:rsidP="00C73008">
            <w:pPr>
              <w:pStyle w:val="TableParagraph"/>
              <w:rPr>
                <w:b/>
                <w:sz w:val="20"/>
                <w:szCs w:val="20"/>
              </w:rPr>
            </w:pPr>
          </w:p>
          <w:p w14:paraId="68D35729" w14:textId="676F5219" w:rsidR="00C73008" w:rsidRPr="00EB532E" w:rsidRDefault="00C73008" w:rsidP="0085697A">
            <w:pPr>
              <w:rPr>
                <w:b/>
                <w:sz w:val="20"/>
                <w:szCs w:val="20"/>
              </w:rPr>
            </w:pPr>
            <w:r w:rsidRPr="00EB532E">
              <w:rPr>
                <w:b/>
                <w:sz w:val="20"/>
                <w:szCs w:val="20"/>
              </w:rPr>
              <w:t>Diagnosis/</w:t>
            </w:r>
            <w:r w:rsidR="0085697A" w:rsidRPr="00EB532E">
              <w:rPr>
                <w:b/>
                <w:sz w:val="20"/>
                <w:szCs w:val="20"/>
              </w:rPr>
              <w:t xml:space="preserve"> </w:t>
            </w:r>
            <w:r w:rsidRPr="00EB532E">
              <w:rPr>
                <w:b/>
                <w:sz w:val="20"/>
                <w:szCs w:val="20"/>
              </w:rPr>
              <w:t>Condition Name</w:t>
            </w:r>
          </w:p>
        </w:tc>
        <w:tc>
          <w:tcPr>
            <w:tcW w:w="3240" w:type="dxa"/>
            <w:shd w:val="clear" w:color="auto" w:fill="B8CCE3"/>
            <w:vAlign w:val="center"/>
          </w:tcPr>
          <w:p w14:paraId="0EC3B323" w14:textId="77777777" w:rsidR="00C73008" w:rsidRPr="00EB532E" w:rsidRDefault="00C73008" w:rsidP="00C73008">
            <w:pPr>
              <w:pStyle w:val="TableParagraph"/>
              <w:rPr>
                <w:b/>
                <w:sz w:val="20"/>
                <w:szCs w:val="20"/>
              </w:rPr>
            </w:pPr>
          </w:p>
          <w:p w14:paraId="04BC0722" w14:textId="77777777" w:rsidR="00C73008" w:rsidRPr="00EB532E" w:rsidRDefault="00C73008" w:rsidP="00C73008">
            <w:pPr>
              <w:pStyle w:val="TableParagraph"/>
              <w:spacing w:before="165"/>
              <w:ind w:left="794" w:right="516" w:hanging="261"/>
              <w:rPr>
                <w:b/>
                <w:sz w:val="20"/>
                <w:szCs w:val="20"/>
              </w:rPr>
            </w:pPr>
            <w:r w:rsidRPr="00EB532E">
              <w:rPr>
                <w:b/>
                <w:sz w:val="20"/>
                <w:szCs w:val="20"/>
              </w:rPr>
              <w:t>Minimum Role Required</w:t>
            </w:r>
          </w:p>
        </w:tc>
        <w:tc>
          <w:tcPr>
            <w:tcW w:w="1080" w:type="dxa"/>
            <w:shd w:val="clear" w:color="auto" w:fill="B8CCE3"/>
            <w:vAlign w:val="center"/>
          </w:tcPr>
          <w:p w14:paraId="3C6A466B" w14:textId="77777777" w:rsidR="00C73008" w:rsidRPr="00EB532E" w:rsidRDefault="00C73008" w:rsidP="00C73008">
            <w:pPr>
              <w:pStyle w:val="TableParagraph"/>
              <w:rPr>
                <w:b/>
                <w:sz w:val="20"/>
                <w:szCs w:val="20"/>
              </w:rPr>
            </w:pPr>
          </w:p>
          <w:p w14:paraId="541C5102" w14:textId="77777777" w:rsidR="00C73008" w:rsidRPr="00EB532E" w:rsidRDefault="00C73008" w:rsidP="00C73008">
            <w:pPr>
              <w:pStyle w:val="TableParagraph"/>
              <w:spacing w:before="4"/>
              <w:rPr>
                <w:b/>
                <w:sz w:val="20"/>
                <w:szCs w:val="20"/>
              </w:rPr>
            </w:pPr>
          </w:p>
          <w:p w14:paraId="5D5CA745" w14:textId="77777777" w:rsidR="00C73008" w:rsidRPr="00EB532E" w:rsidRDefault="00C73008" w:rsidP="00C73008">
            <w:pPr>
              <w:pStyle w:val="TableParagraph"/>
              <w:ind w:left="247" w:right="150" w:hanging="80"/>
              <w:rPr>
                <w:b/>
                <w:sz w:val="20"/>
                <w:szCs w:val="20"/>
              </w:rPr>
            </w:pPr>
            <w:r w:rsidRPr="00EB532E">
              <w:rPr>
                <w:b/>
                <w:sz w:val="20"/>
                <w:szCs w:val="20"/>
              </w:rPr>
              <w:t>Minimum# Required</w:t>
            </w:r>
          </w:p>
        </w:tc>
        <w:tc>
          <w:tcPr>
            <w:tcW w:w="1219" w:type="dxa"/>
            <w:shd w:val="clear" w:color="auto" w:fill="B8CCE3"/>
            <w:vAlign w:val="center"/>
          </w:tcPr>
          <w:p w14:paraId="4689F156" w14:textId="77777777" w:rsidR="00C73008" w:rsidRPr="00EB532E" w:rsidRDefault="00C73008" w:rsidP="00C73008">
            <w:pPr>
              <w:pStyle w:val="TableParagraph"/>
              <w:spacing w:before="2"/>
              <w:rPr>
                <w:b/>
                <w:sz w:val="20"/>
                <w:szCs w:val="20"/>
              </w:rPr>
            </w:pPr>
          </w:p>
          <w:p w14:paraId="34FC3FF8" w14:textId="77777777" w:rsidR="00C73008" w:rsidRPr="00EB532E" w:rsidRDefault="00C73008" w:rsidP="00C73008">
            <w:pPr>
              <w:pStyle w:val="TableParagraph"/>
              <w:spacing w:line="276" w:lineRule="auto"/>
              <w:ind w:left="348" w:right="325" w:hanging="4"/>
              <w:rPr>
                <w:b/>
                <w:sz w:val="20"/>
                <w:szCs w:val="20"/>
              </w:rPr>
            </w:pPr>
            <w:r w:rsidRPr="00EB532E">
              <w:rPr>
                <w:b/>
                <w:sz w:val="20"/>
                <w:szCs w:val="20"/>
              </w:rPr>
              <w:t>Clinical Setting</w:t>
            </w:r>
          </w:p>
        </w:tc>
        <w:tc>
          <w:tcPr>
            <w:tcW w:w="3551" w:type="dxa"/>
            <w:shd w:val="clear" w:color="auto" w:fill="B8CCE3"/>
            <w:vAlign w:val="center"/>
          </w:tcPr>
          <w:p w14:paraId="4C2ECAC2" w14:textId="77777777" w:rsidR="00C73008" w:rsidRPr="00EB532E" w:rsidRDefault="00C73008" w:rsidP="00C73008">
            <w:pPr>
              <w:pStyle w:val="TableParagraph"/>
              <w:spacing w:before="1"/>
              <w:rPr>
                <w:b/>
                <w:sz w:val="20"/>
                <w:szCs w:val="20"/>
              </w:rPr>
            </w:pPr>
          </w:p>
          <w:p w14:paraId="3A256120" w14:textId="77777777" w:rsidR="00C73008" w:rsidRPr="00EB532E" w:rsidRDefault="00C73008" w:rsidP="00C73008">
            <w:pPr>
              <w:pStyle w:val="TableParagraph"/>
              <w:ind w:left="389" w:right="389"/>
              <w:jc w:val="center"/>
              <w:rPr>
                <w:b/>
                <w:sz w:val="20"/>
                <w:szCs w:val="20"/>
              </w:rPr>
            </w:pPr>
            <w:r w:rsidRPr="00EB532E">
              <w:rPr>
                <w:b/>
                <w:sz w:val="20"/>
                <w:szCs w:val="20"/>
              </w:rPr>
              <w:t>Options/Alternative Experiences</w:t>
            </w:r>
          </w:p>
          <w:p w14:paraId="470BCAA3" w14:textId="77777777" w:rsidR="00C73008" w:rsidRPr="00EB532E" w:rsidRDefault="00C73008" w:rsidP="00C73008">
            <w:pPr>
              <w:pStyle w:val="TableParagraph"/>
              <w:spacing w:before="39"/>
              <w:ind w:left="388" w:right="389"/>
              <w:jc w:val="center"/>
              <w:rPr>
                <w:sz w:val="20"/>
                <w:szCs w:val="20"/>
              </w:rPr>
            </w:pPr>
            <w:r w:rsidRPr="00EB532E">
              <w:rPr>
                <w:sz w:val="20"/>
                <w:szCs w:val="20"/>
              </w:rPr>
              <w:t>(specify)</w:t>
            </w:r>
          </w:p>
        </w:tc>
      </w:tr>
      <w:tr w:rsidR="00C73008" w:rsidRPr="00EB532E" w14:paraId="6D5D70BB" w14:textId="77777777" w:rsidTr="00EB532E">
        <w:trPr>
          <w:trHeight w:hRule="exact" w:val="1874"/>
          <w:jc w:val="center"/>
        </w:trPr>
        <w:tc>
          <w:tcPr>
            <w:tcW w:w="1705" w:type="dxa"/>
            <w:vAlign w:val="center"/>
          </w:tcPr>
          <w:p w14:paraId="32ACAE14" w14:textId="77777777" w:rsidR="00C73008" w:rsidRPr="00EB532E" w:rsidRDefault="00C73008" w:rsidP="00C73008">
            <w:pPr>
              <w:pStyle w:val="TableParagraph"/>
              <w:rPr>
                <w:b/>
                <w:sz w:val="20"/>
                <w:szCs w:val="20"/>
              </w:rPr>
            </w:pPr>
          </w:p>
          <w:p w14:paraId="259EFF72" w14:textId="77777777" w:rsidR="00C73008" w:rsidRPr="00EB532E" w:rsidRDefault="00C73008" w:rsidP="00C73008">
            <w:pPr>
              <w:pStyle w:val="TableParagraph"/>
              <w:spacing w:before="9"/>
              <w:rPr>
                <w:b/>
                <w:sz w:val="20"/>
                <w:szCs w:val="20"/>
              </w:rPr>
            </w:pPr>
          </w:p>
          <w:p w14:paraId="5FBA8B82" w14:textId="77777777" w:rsidR="00C73008" w:rsidRPr="00EB532E" w:rsidRDefault="00C73008" w:rsidP="00C73008">
            <w:pPr>
              <w:pStyle w:val="TableParagraph"/>
              <w:spacing w:before="1" w:line="276" w:lineRule="auto"/>
              <w:ind w:left="103" w:right="175"/>
              <w:rPr>
                <w:sz w:val="20"/>
                <w:szCs w:val="20"/>
              </w:rPr>
            </w:pPr>
            <w:r w:rsidRPr="00EB532E">
              <w:rPr>
                <w:sz w:val="20"/>
                <w:szCs w:val="20"/>
              </w:rPr>
              <w:t>Weakness caused by central lesion</w:t>
            </w:r>
          </w:p>
        </w:tc>
        <w:tc>
          <w:tcPr>
            <w:tcW w:w="3240" w:type="dxa"/>
            <w:vAlign w:val="center"/>
          </w:tcPr>
          <w:p w14:paraId="1286E4ED" w14:textId="77777777" w:rsidR="00C73008" w:rsidRPr="00EB532E" w:rsidRDefault="00C73008" w:rsidP="006F4173">
            <w:pPr>
              <w:pStyle w:val="TableParagraph"/>
              <w:spacing w:line="276" w:lineRule="auto"/>
              <w:ind w:left="106" w:right="105"/>
              <w:rPr>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vAlign w:val="center"/>
          </w:tcPr>
          <w:p w14:paraId="5C0924BF" w14:textId="77777777" w:rsidR="00C73008" w:rsidRPr="00EB532E" w:rsidRDefault="00C73008" w:rsidP="006F4173">
            <w:pPr>
              <w:pStyle w:val="TableParagraph"/>
              <w:spacing w:line="268" w:lineRule="exact"/>
              <w:ind w:left="106" w:right="106"/>
              <w:rPr>
                <w:sz w:val="20"/>
                <w:szCs w:val="20"/>
              </w:rPr>
            </w:pPr>
            <w:r w:rsidRPr="00EB532E">
              <w:rPr>
                <w:sz w:val="20"/>
                <w:szCs w:val="20"/>
              </w:rPr>
              <w:t>1 patient</w:t>
            </w:r>
          </w:p>
        </w:tc>
        <w:tc>
          <w:tcPr>
            <w:tcW w:w="1219" w:type="dxa"/>
            <w:vAlign w:val="center"/>
          </w:tcPr>
          <w:p w14:paraId="65D3AC9E" w14:textId="77777777" w:rsidR="00C73008" w:rsidRPr="00EB532E" w:rsidRDefault="00C73008" w:rsidP="006F4173">
            <w:pPr>
              <w:pStyle w:val="TableParagraph"/>
              <w:spacing w:line="268" w:lineRule="exact"/>
              <w:ind w:left="263"/>
              <w:rPr>
                <w:sz w:val="20"/>
                <w:szCs w:val="20"/>
              </w:rPr>
            </w:pPr>
            <w:r w:rsidRPr="00EB532E">
              <w:rPr>
                <w:sz w:val="20"/>
                <w:szCs w:val="20"/>
              </w:rPr>
              <w:t>Inpatient</w:t>
            </w:r>
          </w:p>
        </w:tc>
        <w:tc>
          <w:tcPr>
            <w:tcW w:w="3551" w:type="dxa"/>
            <w:vAlign w:val="center"/>
          </w:tcPr>
          <w:p w14:paraId="0492258F" w14:textId="6E9BF510" w:rsidR="00C73008" w:rsidRPr="00EB532E" w:rsidRDefault="00C73008" w:rsidP="006F4173">
            <w:pPr>
              <w:pStyle w:val="TableParagraph"/>
              <w:ind w:left="103" w:right="138"/>
              <w:rPr>
                <w:sz w:val="20"/>
                <w:szCs w:val="20"/>
              </w:rPr>
            </w:pPr>
            <w:r w:rsidRPr="00EB532E">
              <w:rPr>
                <w:sz w:val="20"/>
                <w:szCs w:val="20"/>
              </w:rPr>
              <w:t xml:space="preserve">Review topic in Clinical Neurology Lange (Chapter 9 Motor Disorders) </w:t>
            </w:r>
            <w:hyperlink r:id="rId25">
              <w:r w:rsidRPr="00EB532E">
                <w:rPr>
                  <w:color w:val="0000FF"/>
                  <w:sz w:val="20"/>
                  <w:szCs w:val="20"/>
                  <w:u w:val="single" w:color="0000FF"/>
                </w:rPr>
                <w:t>https://accessmedicine.mhmedical.com/bo</w:t>
              </w:r>
            </w:hyperlink>
            <w:hyperlink r:id="rId26">
              <w:r w:rsidRPr="00EB532E">
                <w:rPr>
                  <w:color w:val="0000FF"/>
                  <w:sz w:val="20"/>
                  <w:szCs w:val="20"/>
                  <w:u w:val="single" w:color="0000FF"/>
                </w:rPr>
                <w:t>ok.aspx?bookID=2274</w:t>
              </w:r>
            </w:hyperlink>
          </w:p>
          <w:p w14:paraId="75B79199" w14:textId="77777777" w:rsidR="00C73008" w:rsidRPr="00EB532E" w:rsidRDefault="00C73008" w:rsidP="006F4173">
            <w:pPr>
              <w:pStyle w:val="TableParagraph"/>
              <w:spacing w:before="5"/>
              <w:rPr>
                <w:b/>
                <w:sz w:val="20"/>
                <w:szCs w:val="20"/>
              </w:rPr>
            </w:pPr>
          </w:p>
          <w:p w14:paraId="1E5992B2" w14:textId="77777777" w:rsidR="00C73008" w:rsidRPr="00EB532E" w:rsidRDefault="00C73008" w:rsidP="006F4173">
            <w:pPr>
              <w:pStyle w:val="TableParagraph"/>
              <w:ind w:left="103" w:right="857"/>
              <w:rPr>
                <w:sz w:val="20"/>
                <w:szCs w:val="20"/>
              </w:rPr>
            </w:pPr>
            <w:r w:rsidRPr="00EB532E">
              <w:rPr>
                <w:sz w:val="20"/>
                <w:szCs w:val="20"/>
              </w:rPr>
              <w:t>And take Quiz provided by Course Director</w:t>
            </w:r>
          </w:p>
        </w:tc>
      </w:tr>
      <w:tr w:rsidR="00C73008" w:rsidRPr="00EB532E" w14:paraId="34C6B1C0" w14:textId="77777777" w:rsidTr="00EB532E">
        <w:trPr>
          <w:trHeight w:hRule="exact" w:val="1486"/>
          <w:jc w:val="center"/>
        </w:trPr>
        <w:tc>
          <w:tcPr>
            <w:tcW w:w="1705" w:type="dxa"/>
            <w:vAlign w:val="center"/>
          </w:tcPr>
          <w:p w14:paraId="34BAAD5F" w14:textId="77777777" w:rsidR="00C73008" w:rsidRPr="00EB532E" w:rsidRDefault="00C73008" w:rsidP="00C73008">
            <w:pPr>
              <w:pStyle w:val="TableParagraph"/>
              <w:rPr>
                <w:b/>
                <w:sz w:val="20"/>
                <w:szCs w:val="20"/>
              </w:rPr>
            </w:pPr>
          </w:p>
          <w:p w14:paraId="7899DDAA" w14:textId="77777777" w:rsidR="00C73008" w:rsidRPr="00EB532E" w:rsidRDefault="00C73008" w:rsidP="00C73008">
            <w:pPr>
              <w:pStyle w:val="TableParagraph"/>
              <w:spacing w:before="10"/>
              <w:rPr>
                <w:b/>
                <w:sz w:val="20"/>
                <w:szCs w:val="20"/>
              </w:rPr>
            </w:pPr>
          </w:p>
          <w:p w14:paraId="41D9BFE3" w14:textId="77777777" w:rsidR="00C73008" w:rsidRPr="00EB532E" w:rsidRDefault="00C73008" w:rsidP="00C73008">
            <w:pPr>
              <w:pStyle w:val="TableParagraph"/>
              <w:spacing w:line="276" w:lineRule="auto"/>
              <w:ind w:left="103" w:right="175"/>
              <w:rPr>
                <w:sz w:val="20"/>
                <w:szCs w:val="20"/>
              </w:rPr>
            </w:pPr>
            <w:r w:rsidRPr="00EB532E">
              <w:rPr>
                <w:sz w:val="20"/>
                <w:szCs w:val="20"/>
              </w:rPr>
              <w:t>Weakness caused by peripheral lesion</w:t>
            </w:r>
          </w:p>
        </w:tc>
        <w:tc>
          <w:tcPr>
            <w:tcW w:w="3240" w:type="dxa"/>
            <w:vAlign w:val="center"/>
          </w:tcPr>
          <w:p w14:paraId="59A34E7D" w14:textId="77777777" w:rsidR="00C73008" w:rsidRPr="00EB532E" w:rsidRDefault="00C73008" w:rsidP="006F4173">
            <w:pPr>
              <w:pStyle w:val="TableParagraph"/>
              <w:spacing w:line="276" w:lineRule="auto"/>
              <w:ind w:left="106" w:right="105"/>
              <w:rPr>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vAlign w:val="center"/>
          </w:tcPr>
          <w:p w14:paraId="6907083F" w14:textId="77777777" w:rsidR="00C73008" w:rsidRPr="00EB532E" w:rsidRDefault="00C73008" w:rsidP="006F4173">
            <w:pPr>
              <w:pStyle w:val="TableParagraph"/>
              <w:spacing w:line="268" w:lineRule="exact"/>
              <w:ind w:left="106" w:right="106"/>
              <w:rPr>
                <w:sz w:val="20"/>
                <w:szCs w:val="20"/>
              </w:rPr>
            </w:pPr>
            <w:r w:rsidRPr="00EB532E">
              <w:rPr>
                <w:sz w:val="20"/>
                <w:szCs w:val="20"/>
              </w:rPr>
              <w:t>1 patient</w:t>
            </w:r>
          </w:p>
        </w:tc>
        <w:tc>
          <w:tcPr>
            <w:tcW w:w="1219" w:type="dxa"/>
            <w:vAlign w:val="center"/>
          </w:tcPr>
          <w:p w14:paraId="4DD435DF" w14:textId="77777777" w:rsidR="00C73008" w:rsidRPr="00EB532E" w:rsidRDefault="00C73008" w:rsidP="006F4173">
            <w:pPr>
              <w:pStyle w:val="TableParagraph"/>
              <w:spacing w:line="268" w:lineRule="exact"/>
              <w:ind w:left="263"/>
              <w:rPr>
                <w:sz w:val="20"/>
                <w:szCs w:val="20"/>
              </w:rPr>
            </w:pPr>
            <w:r w:rsidRPr="00EB532E">
              <w:rPr>
                <w:sz w:val="20"/>
                <w:szCs w:val="20"/>
              </w:rPr>
              <w:t>Inpatient</w:t>
            </w:r>
          </w:p>
        </w:tc>
        <w:tc>
          <w:tcPr>
            <w:tcW w:w="3551" w:type="dxa"/>
            <w:vAlign w:val="center"/>
          </w:tcPr>
          <w:p w14:paraId="612395CF" w14:textId="7F3C2F18" w:rsidR="00C73008" w:rsidRPr="00EB532E" w:rsidRDefault="00C73008" w:rsidP="006F4173">
            <w:pPr>
              <w:pStyle w:val="TableParagraph"/>
              <w:rPr>
                <w:sz w:val="20"/>
                <w:szCs w:val="20"/>
              </w:rPr>
            </w:pPr>
            <w:r w:rsidRPr="00EB532E">
              <w:rPr>
                <w:sz w:val="20"/>
                <w:szCs w:val="20"/>
              </w:rPr>
              <w:t xml:space="preserve">  Complete Aquifer case Internal Medicine case 34</w:t>
            </w:r>
          </w:p>
          <w:p w14:paraId="2D371252" w14:textId="77777777" w:rsidR="00C73008" w:rsidRPr="00EB532E" w:rsidRDefault="00C73008" w:rsidP="006F4173">
            <w:pPr>
              <w:pStyle w:val="TableParagraph"/>
              <w:spacing w:line="276" w:lineRule="auto"/>
              <w:ind w:left="103" w:right="857"/>
              <w:rPr>
                <w:sz w:val="20"/>
                <w:szCs w:val="20"/>
              </w:rPr>
            </w:pPr>
          </w:p>
        </w:tc>
      </w:tr>
      <w:tr w:rsidR="00C73008" w:rsidRPr="00EB532E" w14:paraId="445CFA06" w14:textId="77777777" w:rsidTr="00EB532E">
        <w:trPr>
          <w:trHeight w:hRule="exact" w:val="1801"/>
          <w:jc w:val="center"/>
        </w:trPr>
        <w:tc>
          <w:tcPr>
            <w:tcW w:w="1705" w:type="dxa"/>
            <w:vAlign w:val="center"/>
          </w:tcPr>
          <w:p w14:paraId="459DE40C" w14:textId="77777777" w:rsidR="00C73008" w:rsidRPr="00EB532E" w:rsidRDefault="00C73008" w:rsidP="00C73008">
            <w:pPr>
              <w:pStyle w:val="TableParagraph"/>
              <w:rPr>
                <w:b/>
                <w:sz w:val="20"/>
                <w:szCs w:val="20"/>
              </w:rPr>
            </w:pPr>
          </w:p>
          <w:p w14:paraId="55427D45" w14:textId="77777777" w:rsidR="00C73008" w:rsidRPr="00EB532E" w:rsidRDefault="00C73008" w:rsidP="00C73008">
            <w:pPr>
              <w:pStyle w:val="TableParagraph"/>
              <w:rPr>
                <w:b/>
                <w:sz w:val="20"/>
                <w:szCs w:val="20"/>
              </w:rPr>
            </w:pPr>
          </w:p>
          <w:p w14:paraId="72CCA2E5" w14:textId="77777777" w:rsidR="00C73008" w:rsidRPr="00EB532E" w:rsidRDefault="00C73008" w:rsidP="00C73008">
            <w:pPr>
              <w:pStyle w:val="TableParagraph"/>
              <w:spacing w:before="177"/>
              <w:ind w:left="103"/>
              <w:rPr>
                <w:sz w:val="20"/>
                <w:szCs w:val="20"/>
              </w:rPr>
            </w:pPr>
            <w:r w:rsidRPr="00EB532E">
              <w:rPr>
                <w:sz w:val="20"/>
                <w:szCs w:val="20"/>
              </w:rPr>
              <w:t>Numbness</w:t>
            </w:r>
          </w:p>
        </w:tc>
        <w:tc>
          <w:tcPr>
            <w:tcW w:w="3240" w:type="dxa"/>
            <w:vAlign w:val="center"/>
          </w:tcPr>
          <w:p w14:paraId="2F921B6F" w14:textId="77777777" w:rsidR="00C73008" w:rsidRPr="00EB532E" w:rsidRDefault="00C73008" w:rsidP="006F4173">
            <w:pPr>
              <w:pStyle w:val="TableParagraph"/>
              <w:spacing w:line="276" w:lineRule="auto"/>
              <w:ind w:left="106" w:right="105"/>
              <w:rPr>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vAlign w:val="center"/>
          </w:tcPr>
          <w:p w14:paraId="13334F10" w14:textId="77777777" w:rsidR="00C73008" w:rsidRPr="00EB532E" w:rsidRDefault="00C73008" w:rsidP="006F4173">
            <w:pPr>
              <w:pStyle w:val="TableParagraph"/>
              <w:ind w:left="106" w:right="106"/>
              <w:rPr>
                <w:sz w:val="20"/>
                <w:szCs w:val="20"/>
              </w:rPr>
            </w:pPr>
            <w:r w:rsidRPr="00EB532E">
              <w:rPr>
                <w:sz w:val="20"/>
                <w:szCs w:val="20"/>
              </w:rPr>
              <w:t>1 patient</w:t>
            </w:r>
          </w:p>
        </w:tc>
        <w:tc>
          <w:tcPr>
            <w:tcW w:w="1219" w:type="dxa"/>
            <w:vAlign w:val="center"/>
          </w:tcPr>
          <w:p w14:paraId="326CD535" w14:textId="77777777" w:rsidR="00C73008" w:rsidRPr="00EB532E" w:rsidRDefault="00C73008" w:rsidP="006F4173">
            <w:pPr>
              <w:pStyle w:val="TableParagraph"/>
              <w:ind w:left="263"/>
              <w:rPr>
                <w:sz w:val="20"/>
                <w:szCs w:val="20"/>
              </w:rPr>
            </w:pPr>
            <w:r w:rsidRPr="00EB532E">
              <w:rPr>
                <w:sz w:val="20"/>
                <w:szCs w:val="20"/>
              </w:rPr>
              <w:t>Inpatient</w:t>
            </w:r>
          </w:p>
        </w:tc>
        <w:tc>
          <w:tcPr>
            <w:tcW w:w="3551" w:type="dxa"/>
            <w:vAlign w:val="center"/>
          </w:tcPr>
          <w:p w14:paraId="143C152B" w14:textId="3CAB45BD" w:rsidR="00C73008" w:rsidRPr="00EB532E" w:rsidRDefault="00C73008" w:rsidP="006F4173">
            <w:pPr>
              <w:pStyle w:val="TableParagraph"/>
              <w:ind w:left="103" w:right="138"/>
              <w:rPr>
                <w:sz w:val="20"/>
                <w:szCs w:val="20"/>
              </w:rPr>
            </w:pPr>
            <w:r w:rsidRPr="00EB532E">
              <w:rPr>
                <w:sz w:val="20"/>
                <w:szCs w:val="20"/>
              </w:rPr>
              <w:t xml:space="preserve">Review topic in Clinical Neurology Lange (Chapter 10 Sensory Disorders) </w:t>
            </w:r>
            <w:hyperlink r:id="rId27">
              <w:r w:rsidRPr="00EB532E">
                <w:rPr>
                  <w:color w:val="0000FF"/>
                  <w:sz w:val="20"/>
                  <w:szCs w:val="20"/>
                  <w:u w:val="single" w:color="0000FF"/>
                </w:rPr>
                <w:t>https://accessmedicine.mhmedical.com/bo</w:t>
              </w:r>
            </w:hyperlink>
            <w:hyperlink r:id="rId28">
              <w:r w:rsidRPr="00EB532E">
                <w:rPr>
                  <w:color w:val="0000FF"/>
                  <w:sz w:val="20"/>
                  <w:szCs w:val="20"/>
                  <w:u w:val="single" w:color="0000FF"/>
                </w:rPr>
                <w:t>ok.aspx?bookID=2274</w:t>
              </w:r>
            </w:hyperlink>
          </w:p>
          <w:p w14:paraId="6004CDF6" w14:textId="77777777" w:rsidR="00C73008" w:rsidRPr="00EB532E" w:rsidRDefault="00C73008" w:rsidP="006F4173">
            <w:pPr>
              <w:pStyle w:val="TableParagraph"/>
              <w:spacing w:before="4"/>
              <w:rPr>
                <w:b/>
                <w:sz w:val="20"/>
                <w:szCs w:val="20"/>
              </w:rPr>
            </w:pPr>
          </w:p>
          <w:p w14:paraId="335E512D" w14:textId="77777777" w:rsidR="00C73008" w:rsidRPr="00EB532E" w:rsidRDefault="00C73008" w:rsidP="006F4173">
            <w:pPr>
              <w:pStyle w:val="TableParagraph"/>
              <w:spacing w:line="276" w:lineRule="auto"/>
              <w:ind w:left="103" w:right="857"/>
              <w:rPr>
                <w:sz w:val="20"/>
                <w:szCs w:val="20"/>
              </w:rPr>
            </w:pPr>
            <w:r w:rsidRPr="00EB532E">
              <w:rPr>
                <w:sz w:val="20"/>
                <w:szCs w:val="20"/>
              </w:rPr>
              <w:t>And take Quiz provided by Course Director</w:t>
            </w:r>
          </w:p>
        </w:tc>
      </w:tr>
      <w:tr w:rsidR="00C73008" w:rsidRPr="00EB532E" w14:paraId="5720B36C" w14:textId="77777777" w:rsidTr="00EB532E">
        <w:trPr>
          <w:trHeight w:hRule="exact" w:val="1801"/>
          <w:jc w:val="center"/>
        </w:trPr>
        <w:tc>
          <w:tcPr>
            <w:tcW w:w="1705" w:type="dxa"/>
            <w:vAlign w:val="center"/>
          </w:tcPr>
          <w:p w14:paraId="3DF08761" w14:textId="77777777" w:rsidR="00C73008" w:rsidRPr="00EB532E" w:rsidRDefault="00C73008" w:rsidP="00C73008">
            <w:pPr>
              <w:pStyle w:val="TableParagraph"/>
              <w:rPr>
                <w:b/>
                <w:sz w:val="20"/>
                <w:szCs w:val="20"/>
              </w:rPr>
            </w:pPr>
          </w:p>
          <w:p w14:paraId="4F866DDA" w14:textId="77777777" w:rsidR="00C73008" w:rsidRPr="00EB532E" w:rsidRDefault="00C73008" w:rsidP="00C73008">
            <w:pPr>
              <w:pStyle w:val="TableParagraph"/>
              <w:rPr>
                <w:b/>
                <w:sz w:val="20"/>
                <w:szCs w:val="20"/>
              </w:rPr>
            </w:pPr>
          </w:p>
          <w:p w14:paraId="73312753" w14:textId="77777777" w:rsidR="00C73008" w:rsidRPr="00EB532E" w:rsidRDefault="00C73008" w:rsidP="00C73008">
            <w:pPr>
              <w:pStyle w:val="TableParagraph"/>
              <w:spacing w:before="177"/>
              <w:ind w:left="103"/>
              <w:rPr>
                <w:sz w:val="20"/>
                <w:szCs w:val="20"/>
              </w:rPr>
            </w:pPr>
            <w:r w:rsidRPr="00EB532E">
              <w:rPr>
                <w:sz w:val="20"/>
                <w:szCs w:val="20"/>
              </w:rPr>
              <w:t>Gait disturbance</w:t>
            </w:r>
          </w:p>
        </w:tc>
        <w:tc>
          <w:tcPr>
            <w:tcW w:w="3240" w:type="dxa"/>
            <w:vAlign w:val="center"/>
          </w:tcPr>
          <w:p w14:paraId="3FBE80E8" w14:textId="77777777" w:rsidR="00C73008" w:rsidRPr="00EB532E" w:rsidRDefault="00C73008" w:rsidP="006F4173">
            <w:pPr>
              <w:pStyle w:val="TableParagraph"/>
              <w:spacing w:line="276" w:lineRule="auto"/>
              <w:ind w:left="106" w:right="105"/>
              <w:rPr>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vAlign w:val="center"/>
          </w:tcPr>
          <w:p w14:paraId="0A641189" w14:textId="77777777" w:rsidR="00C73008" w:rsidRPr="00EB532E" w:rsidRDefault="00C73008" w:rsidP="006F4173">
            <w:pPr>
              <w:pStyle w:val="TableParagraph"/>
              <w:spacing w:line="268" w:lineRule="exact"/>
              <w:ind w:left="106" w:right="106"/>
              <w:rPr>
                <w:sz w:val="20"/>
                <w:szCs w:val="20"/>
              </w:rPr>
            </w:pPr>
            <w:r w:rsidRPr="00EB532E">
              <w:rPr>
                <w:sz w:val="20"/>
                <w:szCs w:val="20"/>
              </w:rPr>
              <w:t>1 patient</w:t>
            </w:r>
          </w:p>
        </w:tc>
        <w:tc>
          <w:tcPr>
            <w:tcW w:w="1219" w:type="dxa"/>
            <w:vAlign w:val="center"/>
          </w:tcPr>
          <w:p w14:paraId="3C0172A9" w14:textId="77777777" w:rsidR="00C73008" w:rsidRPr="00EB532E" w:rsidRDefault="00C73008" w:rsidP="006F4173">
            <w:pPr>
              <w:pStyle w:val="TableParagraph"/>
              <w:spacing w:line="268" w:lineRule="exact"/>
              <w:ind w:left="263"/>
              <w:rPr>
                <w:sz w:val="20"/>
                <w:szCs w:val="20"/>
              </w:rPr>
            </w:pPr>
            <w:r w:rsidRPr="00EB532E">
              <w:rPr>
                <w:sz w:val="20"/>
                <w:szCs w:val="20"/>
              </w:rPr>
              <w:t>Inpatient</w:t>
            </w:r>
          </w:p>
        </w:tc>
        <w:tc>
          <w:tcPr>
            <w:tcW w:w="3551" w:type="dxa"/>
            <w:vAlign w:val="center"/>
          </w:tcPr>
          <w:p w14:paraId="1E989896" w14:textId="64FB6B46" w:rsidR="00C73008" w:rsidRPr="00EB532E" w:rsidRDefault="00C73008" w:rsidP="006F4173">
            <w:pPr>
              <w:pStyle w:val="TableParagraph"/>
              <w:ind w:left="103" w:right="138"/>
              <w:rPr>
                <w:sz w:val="20"/>
                <w:szCs w:val="20"/>
              </w:rPr>
            </w:pPr>
            <w:r w:rsidRPr="00EB532E">
              <w:rPr>
                <w:sz w:val="20"/>
                <w:szCs w:val="20"/>
              </w:rPr>
              <w:t xml:space="preserve">Review topic in Clinical Neurology Lange (Chapter 8 Equilibrium Disorders) </w:t>
            </w:r>
            <w:hyperlink r:id="rId29">
              <w:r w:rsidRPr="00EB532E">
                <w:rPr>
                  <w:color w:val="0000FF"/>
                  <w:sz w:val="20"/>
                  <w:szCs w:val="20"/>
                  <w:u w:val="single" w:color="0000FF"/>
                </w:rPr>
                <w:t>https://accessmedicine.mhmedical.com/bo</w:t>
              </w:r>
            </w:hyperlink>
            <w:hyperlink r:id="rId30">
              <w:r w:rsidRPr="00EB532E">
                <w:rPr>
                  <w:color w:val="0000FF"/>
                  <w:sz w:val="20"/>
                  <w:szCs w:val="20"/>
                  <w:u w:val="single" w:color="0000FF"/>
                </w:rPr>
                <w:t>ok.aspx?bookID=2274</w:t>
              </w:r>
            </w:hyperlink>
          </w:p>
          <w:p w14:paraId="5F226824" w14:textId="77777777" w:rsidR="00C73008" w:rsidRPr="00EB532E" w:rsidRDefault="00C73008" w:rsidP="006F4173">
            <w:pPr>
              <w:pStyle w:val="TableParagraph"/>
              <w:spacing w:before="5"/>
              <w:rPr>
                <w:b/>
                <w:sz w:val="20"/>
                <w:szCs w:val="20"/>
              </w:rPr>
            </w:pPr>
          </w:p>
          <w:p w14:paraId="46020904" w14:textId="77777777" w:rsidR="00C73008" w:rsidRPr="00EB532E" w:rsidRDefault="00C73008" w:rsidP="006F4173">
            <w:pPr>
              <w:pStyle w:val="TableParagraph"/>
              <w:spacing w:line="276" w:lineRule="auto"/>
              <w:ind w:left="103" w:right="857"/>
              <w:rPr>
                <w:sz w:val="20"/>
                <w:szCs w:val="20"/>
              </w:rPr>
            </w:pPr>
            <w:r w:rsidRPr="00EB532E">
              <w:rPr>
                <w:sz w:val="20"/>
                <w:szCs w:val="20"/>
              </w:rPr>
              <w:t>And take Quiz provided by Course Director</w:t>
            </w:r>
          </w:p>
        </w:tc>
      </w:tr>
      <w:tr w:rsidR="00C73008" w:rsidRPr="00EB532E" w14:paraId="32066881" w14:textId="77777777" w:rsidTr="00EB532E">
        <w:trPr>
          <w:trHeight w:hRule="exact" w:val="1342"/>
          <w:jc w:val="center"/>
        </w:trPr>
        <w:tc>
          <w:tcPr>
            <w:tcW w:w="1705" w:type="dxa"/>
            <w:vAlign w:val="center"/>
          </w:tcPr>
          <w:p w14:paraId="1C900F54" w14:textId="77777777" w:rsidR="00C73008" w:rsidRPr="00EB532E" w:rsidRDefault="00C73008" w:rsidP="00C73008">
            <w:pPr>
              <w:pStyle w:val="TableParagraph"/>
              <w:spacing w:before="4"/>
              <w:rPr>
                <w:b/>
                <w:sz w:val="20"/>
                <w:szCs w:val="20"/>
              </w:rPr>
            </w:pPr>
          </w:p>
          <w:p w14:paraId="5DA8BBDE" w14:textId="77777777" w:rsidR="00C73008" w:rsidRPr="00EB532E" w:rsidRDefault="00C73008" w:rsidP="00C73008">
            <w:pPr>
              <w:pStyle w:val="TableParagraph"/>
              <w:ind w:left="103"/>
              <w:rPr>
                <w:sz w:val="20"/>
                <w:szCs w:val="20"/>
              </w:rPr>
            </w:pPr>
            <w:r w:rsidRPr="00EB532E">
              <w:rPr>
                <w:sz w:val="20"/>
                <w:szCs w:val="20"/>
              </w:rPr>
              <w:t>Headache</w:t>
            </w:r>
          </w:p>
        </w:tc>
        <w:tc>
          <w:tcPr>
            <w:tcW w:w="3240" w:type="dxa"/>
            <w:vAlign w:val="center"/>
          </w:tcPr>
          <w:p w14:paraId="2D3C0FE3" w14:textId="38C14295" w:rsidR="00C73008" w:rsidRPr="00EB532E" w:rsidRDefault="00C73008" w:rsidP="006F4173">
            <w:pPr>
              <w:pStyle w:val="TableParagraph"/>
              <w:spacing w:line="276" w:lineRule="auto"/>
              <w:ind w:left="137" w:right="105" w:hanging="32"/>
              <w:rPr>
                <w:sz w:val="20"/>
                <w:szCs w:val="20"/>
              </w:rPr>
            </w:pPr>
            <w:r w:rsidRPr="00EB532E">
              <w:rPr>
                <w:b/>
                <w:sz w:val="20"/>
                <w:szCs w:val="20"/>
              </w:rPr>
              <w:t xml:space="preserve">Perform the History and Neurological Exam: </w:t>
            </w:r>
            <w:r w:rsidRPr="00EB532E">
              <w:rPr>
                <w:sz w:val="20"/>
                <w:szCs w:val="20"/>
              </w:rPr>
              <w:t>The patient should have the</w:t>
            </w:r>
            <w:r w:rsidR="00EB532E" w:rsidRPr="00EB532E">
              <w:rPr>
                <w:sz w:val="20"/>
                <w:szCs w:val="20"/>
              </w:rPr>
              <w:t xml:space="preserve"> symptom as 1 of their top 2 chief complaints</w:t>
            </w:r>
          </w:p>
        </w:tc>
        <w:tc>
          <w:tcPr>
            <w:tcW w:w="1080" w:type="dxa"/>
            <w:vAlign w:val="center"/>
          </w:tcPr>
          <w:p w14:paraId="743A41F1" w14:textId="77777777" w:rsidR="00C73008" w:rsidRPr="00EB532E" w:rsidRDefault="00C73008" w:rsidP="006F4173">
            <w:pPr>
              <w:pStyle w:val="TableParagraph"/>
              <w:spacing w:line="268" w:lineRule="exact"/>
              <w:ind w:left="106" w:right="106"/>
              <w:rPr>
                <w:sz w:val="20"/>
                <w:szCs w:val="20"/>
              </w:rPr>
            </w:pPr>
            <w:r w:rsidRPr="00EB532E">
              <w:rPr>
                <w:sz w:val="20"/>
                <w:szCs w:val="20"/>
              </w:rPr>
              <w:t>1 patient</w:t>
            </w:r>
          </w:p>
        </w:tc>
        <w:tc>
          <w:tcPr>
            <w:tcW w:w="1219" w:type="dxa"/>
            <w:vAlign w:val="center"/>
          </w:tcPr>
          <w:p w14:paraId="7A00A984" w14:textId="77777777" w:rsidR="00C73008" w:rsidRPr="00EB532E" w:rsidRDefault="00C73008" w:rsidP="006F4173">
            <w:pPr>
              <w:pStyle w:val="TableParagraph"/>
              <w:spacing w:line="268" w:lineRule="exact"/>
              <w:ind w:left="263"/>
              <w:rPr>
                <w:sz w:val="20"/>
                <w:szCs w:val="20"/>
              </w:rPr>
            </w:pPr>
            <w:r w:rsidRPr="00EB532E">
              <w:rPr>
                <w:sz w:val="20"/>
                <w:szCs w:val="20"/>
              </w:rPr>
              <w:t>Inpatient</w:t>
            </w:r>
          </w:p>
        </w:tc>
        <w:tc>
          <w:tcPr>
            <w:tcW w:w="3551" w:type="dxa"/>
            <w:vAlign w:val="center"/>
          </w:tcPr>
          <w:p w14:paraId="06742D9C" w14:textId="77777777" w:rsidR="00C73008" w:rsidRPr="00EB532E" w:rsidRDefault="00C73008" w:rsidP="006F4173">
            <w:pPr>
              <w:pStyle w:val="TableParagraph"/>
              <w:ind w:left="103" w:right="138"/>
              <w:rPr>
                <w:sz w:val="20"/>
                <w:szCs w:val="20"/>
              </w:rPr>
            </w:pPr>
            <w:r w:rsidRPr="00EB532E">
              <w:rPr>
                <w:color w:val="000000"/>
                <w:kern w:val="24"/>
                <w:sz w:val="20"/>
                <w:szCs w:val="20"/>
              </w:rPr>
              <w:t>Complete Aquifer case Family Medicine Case 18</w:t>
            </w:r>
          </w:p>
        </w:tc>
      </w:tr>
      <w:tr w:rsidR="00EB532E" w:rsidRPr="00EB532E" w14:paraId="6D8344A3" w14:textId="77777777" w:rsidTr="00EB532E">
        <w:trPr>
          <w:trHeight w:hRule="exact" w:val="1360"/>
          <w:jc w:val="center"/>
        </w:trPr>
        <w:tc>
          <w:tcPr>
            <w:tcW w:w="1705" w:type="dxa"/>
            <w:vAlign w:val="center"/>
          </w:tcPr>
          <w:p w14:paraId="6E0FD956" w14:textId="77777777" w:rsidR="00EB532E" w:rsidRPr="00EB532E" w:rsidRDefault="00EB532E" w:rsidP="00EB532E">
            <w:pPr>
              <w:pStyle w:val="TableParagraph"/>
              <w:rPr>
                <w:b/>
                <w:sz w:val="20"/>
                <w:szCs w:val="20"/>
              </w:rPr>
            </w:pPr>
          </w:p>
          <w:p w14:paraId="7111AA0E" w14:textId="77777777" w:rsidR="00EB532E" w:rsidRPr="00EB532E" w:rsidRDefault="00EB532E" w:rsidP="00EB532E">
            <w:pPr>
              <w:pStyle w:val="TableParagraph"/>
              <w:rPr>
                <w:b/>
                <w:sz w:val="20"/>
                <w:szCs w:val="20"/>
              </w:rPr>
            </w:pPr>
          </w:p>
          <w:p w14:paraId="6A94F240" w14:textId="4DB5D7FE" w:rsidR="00EB532E" w:rsidRPr="00EB532E" w:rsidRDefault="00EB532E" w:rsidP="00EB532E">
            <w:pPr>
              <w:pStyle w:val="TableParagraph"/>
              <w:spacing w:before="4"/>
              <w:rPr>
                <w:b/>
                <w:sz w:val="20"/>
                <w:szCs w:val="20"/>
              </w:rPr>
            </w:pPr>
            <w:r w:rsidRPr="00EB532E">
              <w:rPr>
                <w:sz w:val="20"/>
                <w:szCs w:val="20"/>
              </w:rPr>
              <w:t>Altered Mental Status</w:t>
            </w:r>
          </w:p>
        </w:tc>
        <w:tc>
          <w:tcPr>
            <w:tcW w:w="3240" w:type="dxa"/>
            <w:vAlign w:val="center"/>
          </w:tcPr>
          <w:p w14:paraId="6F1E6DAB" w14:textId="542BFD52" w:rsidR="00EB532E" w:rsidRPr="00EB532E" w:rsidRDefault="00EB532E" w:rsidP="00EB532E">
            <w:pPr>
              <w:pStyle w:val="TableParagraph"/>
              <w:spacing w:line="276" w:lineRule="auto"/>
              <w:ind w:left="137" w:right="105" w:hanging="32"/>
              <w:rPr>
                <w:b/>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vAlign w:val="center"/>
          </w:tcPr>
          <w:p w14:paraId="7D6232F3" w14:textId="36A208A8" w:rsidR="00EB532E" w:rsidRPr="00EB532E" w:rsidRDefault="00EB532E" w:rsidP="00EB532E">
            <w:pPr>
              <w:pStyle w:val="TableParagraph"/>
              <w:spacing w:line="268" w:lineRule="exact"/>
              <w:ind w:left="106" w:right="106"/>
              <w:rPr>
                <w:sz w:val="20"/>
                <w:szCs w:val="20"/>
              </w:rPr>
            </w:pPr>
            <w:r w:rsidRPr="00EB532E">
              <w:rPr>
                <w:sz w:val="20"/>
                <w:szCs w:val="20"/>
              </w:rPr>
              <w:t>1 patient</w:t>
            </w:r>
          </w:p>
        </w:tc>
        <w:tc>
          <w:tcPr>
            <w:tcW w:w="1219" w:type="dxa"/>
            <w:vAlign w:val="center"/>
          </w:tcPr>
          <w:p w14:paraId="3B49A1F8" w14:textId="0132F505" w:rsidR="00EB532E" w:rsidRPr="00EB532E" w:rsidRDefault="00EB532E" w:rsidP="00EB532E">
            <w:pPr>
              <w:pStyle w:val="TableParagraph"/>
              <w:spacing w:line="268" w:lineRule="exact"/>
              <w:ind w:left="263"/>
              <w:rPr>
                <w:sz w:val="20"/>
                <w:szCs w:val="20"/>
              </w:rPr>
            </w:pPr>
            <w:r w:rsidRPr="00EB532E">
              <w:rPr>
                <w:sz w:val="20"/>
                <w:szCs w:val="20"/>
              </w:rPr>
              <w:t>Inpatient</w:t>
            </w:r>
          </w:p>
        </w:tc>
        <w:tc>
          <w:tcPr>
            <w:tcW w:w="3551" w:type="dxa"/>
            <w:vAlign w:val="center"/>
          </w:tcPr>
          <w:p w14:paraId="12D76D28" w14:textId="1AEE6815" w:rsidR="00EB532E" w:rsidRPr="00EB532E" w:rsidRDefault="00EB532E" w:rsidP="00EB532E">
            <w:pPr>
              <w:pStyle w:val="TableParagraph"/>
              <w:ind w:left="103" w:right="138"/>
              <w:rPr>
                <w:color w:val="000000"/>
                <w:kern w:val="24"/>
                <w:sz w:val="20"/>
                <w:szCs w:val="20"/>
              </w:rPr>
            </w:pPr>
            <w:r w:rsidRPr="00EB532E">
              <w:rPr>
                <w:color w:val="000000"/>
                <w:kern w:val="24"/>
                <w:sz w:val="20"/>
                <w:szCs w:val="20"/>
              </w:rPr>
              <w:t>Complete Aquifer case Family Medicine 29</w:t>
            </w:r>
          </w:p>
        </w:tc>
      </w:tr>
      <w:tr w:rsidR="00EB532E" w:rsidRPr="00EB532E" w14:paraId="4403CF62" w14:textId="77777777" w:rsidTr="00EB532E">
        <w:trPr>
          <w:trHeight w:hRule="exact" w:val="1252"/>
          <w:jc w:val="center"/>
        </w:trPr>
        <w:tc>
          <w:tcPr>
            <w:tcW w:w="1705" w:type="dxa"/>
            <w:vAlign w:val="center"/>
          </w:tcPr>
          <w:p w14:paraId="4EE7E666" w14:textId="77777777" w:rsidR="00EB532E" w:rsidRPr="00EB532E" w:rsidRDefault="00EB532E" w:rsidP="00EB532E">
            <w:pPr>
              <w:pStyle w:val="TableParagraph"/>
              <w:rPr>
                <w:b/>
                <w:sz w:val="20"/>
                <w:szCs w:val="20"/>
              </w:rPr>
            </w:pPr>
          </w:p>
          <w:p w14:paraId="317EB7F0" w14:textId="77777777" w:rsidR="00EB532E" w:rsidRPr="00EB532E" w:rsidRDefault="00EB532E" w:rsidP="00EB532E">
            <w:pPr>
              <w:pStyle w:val="TableParagraph"/>
              <w:rPr>
                <w:b/>
                <w:sz w:val="20"/>
                <w:szCs w:val="20"/>
              </w:rPr>
            </w:pPr>
          </w:p>
          <w:p w14:paraId="5026B964" w14:textId="656346B4" w:rsidR="00EB532E" w:rsidRPr="00EB532E" w:rsidRDefault="00EB532E" w:rsidP="00EB532E">
            <w:pPr>
              <w:pStyle w:val="TableParagraph"/>
              <w:rPr>
                <w:b/>
                <w:sz w:val="20"/>
                <w:szCs w:val="20"/>
              </w:rPr>
            </w:pPr>
            <w:r w:rsidRPr="00EB532E">
              <w:rPr>
                <w:sz w:val="20"/>
                <w:szCs w:val="20"/>
              </w:rPr>
              <w:t>Seizure</w:t>
            </w:r>
          </w:p>
        </w:tc>
        <w:tc>
          <w:tcPr>
            <w:tcW w:w="3240" w:type="dxa"/>
            <w:vAlign w:val="center"/>
          </w:tcPr>
          <w:p w14:paraId="78A31A26" w14:textId="2C9C6366" w:rsidR="00EB532E" w:rsidRPr="00EB532E" w:rsidRDefault="00EB532E" w:rsidP="00EB532E">
            <w:pPr>
              <w:pStyle w:val="TableParagraph"/>
              <w:spacing w:line="276" w:lineRule="auto"/>
              <w:ind w:left="137" w:right="105" w:hanging="32"/>
              <w:rPr>
                <w:b/>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vAlign w:val="center"/>
          </w:tcPr>
          <w:p w14:paraId="242F286E" w14:textId="069E0B23" w:rsidR="00EB532E" w:rsidRPr="00EB532E" w:rsidRDefault="00EB532E" w:rsidP="00EB532E">
            <w:pPr>
              <w:pStyle w:val="TableParagraph"/>
              <w:spacing w:line="268" w:lineRule="exact"/>
              <w:ind w:left="106" w:right="106"/>
              <w:rPr>
                <w:sz w:val="20"/>
                <w:szCs w:val="20"/>
              </w:rPr>
            </w:pPr>
            <w:r w:rsidRPr="00EB532E">
              <w:rPr>
                <w:sz w:val="20"/>
                <w:szCs w:val="20"/>
              </w:rPr>
              <w:t>1 patient</w:t>
            </w:r>
          </w:p>
        </w:tc>
        <w:tc>
          <w:tcPr>
            <w:tcW w:w="1219" w:type="dxa"/>
            <w:vAlign w:val="center"/>
          </w:tcPr>
          <w:p w14:paraId="402ECAEB" w14:textId="781DF156" w:rsidR="00EB532E" w:rsidRPr="00EB532E" w:rsidRDefault="00EB532E" w:rsidP="00EB532E">
            <w:pPr>
              <w:pStyle w:val="TableParagraph"/>
              <w:spacing w:line="268" w:lineRule="exact"/>
              <w:ind w:left="263"/>
              <w:rPr>
                <w:sz w:val="20"/>
                <w:szCs w:val="20"/>
              </w:rPr>
            </w:pPr>
            <w:r w:rsidRPr="00EB532E">
              <w:rPr>
                <w:sz w:val="20"/>
                <w:szCs w:val="20"/>
              </w:rPr>
              <w:t>Inpatient</w:t>
            </w:r>
          </w:p>
        </w:tc>
        <w:tc>
          <w:tcPr>
            <w:tcW w:w="3551" w:type="dxa"/>
            <w:vAlign w:val="center"/>
          </w:tcPr>
          <w:p w14:paraId="5E2B73BC" w14:textId="2FC07637" w:rsidR="00EB532E" w:rsidRPr="00EB532E" w:rsidRDefault="00EB532E" w:rsidP="00EB532E">
            <w:pPr>
              <w:pStyle w:val="TableParagraph"/>
              <w:ind w:left="103" w:right="138"/>
              <w:rPr>
                <w:color w:val="000000"/>
                <w:kern w:val="24"/>
                <w:sz w:val="20"/>
                <w:szCs w:val="20"/>
              </w:rPr>
            </w:pPr>
            <w:r w:rsidRPr="00EB532E">
              <w:rPr>
                <w:color w:val="000000"/>
                <w:kern w:val="24"/>
                <w:sz w:val="20"/>
                <w:szCs w:val="20"/>
              </w:rPr>
              <w:t>Complete Aquifer case Pediatrics 19</w:t>
            </w:r>
          </w:p>
        </w:tc>
      </w:tr>
      <w:tr w:rsidR="00EB532E" w:rsidRPr="00EB532E" w14:paraId="01BFAC10" w14:textId="77777777" w:rsidTr="00C56153">
        <w:trPr>
          <w:trHeight w:hRule="exact" w:val="1945"/>
          <w:jc w:val="center"/>
        </w:trPr>
        <w:tc>
          <w:tcPr>
            <w:tcW w:w="1705" w:type="dxa"/>
            <w:tcBorders>
              <w:bottom w:val="single" w:sz="4" w:space="0" w:color="auto"/>
            </w:tcBorders>
            <w:vAlign w:val="center"/>
          </w:tcPr>
          <w:p w14:paraId="7E441EE4" w14:textId="77777777" w:rsidR="00EB532E" w:rsidRPr="00C56153" w:rsidRDefault="00EB532E" w:rsidP="00EB532E">
            <w:pPr>
              <w:pStyle w:val="TableParagraph"/>
              <w:rPr>
                <w:sz w:val="20"/>
                <w:szCs w:val="20"/>
              </w:rPr>
            </w:pPr>
          </w:p>
          <w:p w14:paraId="1661FF6D" w14:textId="77777777" w:rsidR="00EB532E" w:rsidRPr="00C56153" w:rsidRDefault="00EB532E" w:rsidP="00EB532E">
            <w:pPr>
              <w:pStyle w:val="TableParagraph"/>
              <w:rPr>
                <w:sz w:val="20"/>
                <w:szCs w:val="20"/>
              </w:rPr>
            </w:pPr>
          </w:p>
          <w:p w14:paraId="1D292852" w14:textId="4890AFF8" w:rsidR="00EB532E" w:rsidRPr="00C56153" w:rsidRDefault="00EB532E" w:rsidP="00EB532E">
            <w:pPr>
              <w:pStyle w:val="TableParagraph"/>
              <w:rPr>
                <w:sz w:val="20"/>
                <w:szCs w:val="20"/>
              </w:rPr>
            </w:pPr>
            <w:r w:rsidRPr="00C56153">
              <w:rPr>
                <w:sz w:val="20"/>
                <w:szCs w:val="20"/>
              </w:rPr>
              <w:t>Visual disturbance</w:t>
            </w:r>
          </w:p>
        </w:tc>
        <w:tc>
          <w:tcPr>
            <w:tcW w:w="3240" w:type="dxa"/>
            <w:tcBorders>
              <w:bottom w:val="single" w:sz="4" w:space="0" w:color="auto"/>
            </w:tcBorders>
            <w:vAlign w:val="center"/>
          </w:tcPr>
          <w:p w14:paraId="4EFC85A4" w14:textId="79809249" w:rsidR="00EB532E" w:rsidRPr="00EB532E" w:rsidRDefault="00BB2DC6" w:rsidP="00EB532E">
            <w:pPr>
              <w:pStyle w:val="TableParagraph"/>
              <w:spacing w:line="276" w:lineRule="auto"/>
              <w:ind w:left="137" w:right="105" w:hanging="32"/>
              <w:rPr>
                <w:b/>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tcBorders>
              <w:bottom w:val="single" w:sz="4" w:space="0" w:color="auto"/>
            </w:tcBorders>
            <w:vAlign w:val="center"/>
          </w:tcPr>
          <w:p w14:paraId="489FB2BA" w14:textId="45F0311B" w:rsidR="00EB532E" w:rsidRPr="00EB532E" w:rsidRDefault="00EB532E" w:rsidP="00EB532E">
            <w:pPr>
              <w:pStyle w:val="TableParagraph"/>
              <w:spacing w:line="268" w:lineRule="exact"/>
              <w:ind w:left="106" w:right="106"/>
              <w:rPr>
                <w:sz w:val="20"/>
                <w:szCs w:val="20"/>
              </w:rPr>
            </w:pPr>
            <w:r w:rsidRPr="00EB532E">
              <w:rPr>
                <w:sz w:val="20"/>
                <w:szCs w:val="20"/>
              </w:rPr>
              <w:t>1 patient</w:t>
            </w:r>
          </w:p>
        </w:tc>
        <w:tc>
          <w:tcPr>
            <w:tcW w:w="1219" w:type="dxa"/>
            <w:tcBorders>
              <w:bottom w:val="single" w:sz="4" w:space="0" w:color="auto"/>
            </w:tcBorders>
            <w:vAlign w:val="center"/>
          </w:tcPr>
          <w:p w14:paraId="319874B8" w14:textId="2A98BA97" w:rsidR="00EB532E" w:rsidRPr="00EB532E" w:rsidRDefault="00EB532E" w:rsidP="00EB532E">
            <w:pPr>
              <w:pStyle w:val="TableParagraph"/>
              <w:spacing w:line="268" w:lineRule="exact"/>
              <w:ind w:left="263"/>
              <w:rPr>
                <w:sz w:val="20"/>
                <w:szCs w:val="20"/>
              </w:rPr>
            </w:pPr>
            <w:r w:rsidRPr="00EB532E">
              <w:rPr>
                <w:sz w:val="20"/>
                <w:szCs w:val="20"/>
              </w:rPr>
              <w:t>Inpatient</w:t>
            </w:r>
          </w:p>
        </w:tc>
        <w:tc>
          <w:tcPr>
            <w:tcW w:w="3551" w:type="dxa"/>
            <w:tcBorders>
              <w:bottom w:val="single" w:sz="4" w:space="0" w:color="auto"/>
            </w:tcBorders>
            <w:vAlign w:val="center"/>
          </w:tcPr>
          <w:p w14:paraId="470FE6B8" w14:textId="77777777" w:rsidR="00C56153" w:rsidRDefault="00EB532E" w:rsidP="00EB532E">
            <w:pPr>
              <w:pStyle w:val="TableParagraph"/>
              <w:spacing w:before="5"/>
              <w:rPr>
                <w:sz w:val="20"/>
                <w:szCs w:val="20"/>
              </w:rPr>
            </w:pPr>
            <w:r w:rsidRPr="00EB532E">
              <w:rPr>
                <w:sz w:val="20"/>
                <w:szCs w:val="20"/>
              </w:rPr>
              <w:t xml:space="preserve">Review topic in Clinical Neurology Lange (Chapter 7 Neuro-ophthalmic Disorders) </w:t>
            </w:r>
            <w:r w:rsidRPr="00EB532E">
              <w:rPr>
                <w:color w:val="0000FF"/>
                <w:sz w:val="20"/>
                <w:szCs w:val="20"/>
                <w:u w:val="single" w:color="0000FF"/>
              </w:rPr>
              <w:t>https://accessmedicine.mhmedical.com/bo</w:t>
            </w:r>
            <w:hyperlink r:id="rId31">
              <w:r w:rsidRPr="00EB532E">
                <w:rPr>
                  <w:color w:val="0000FF"/>
                  <w:sz w:val="20"/>
                  <w:szCs w:val="20"/>
                  <w:u w:val="single" w:color="0000FF"/>
                </w:rPr>
                <w:t>ok.aspx?bookID=2274</w:t>
              </w:r>
            </w:hyperlink>
            <w:r w:rsidR="00C56153" w:rsidRPr="00EB532E">
              <w:rPr>
                <w:sz w:val="20"/>
                <w:szCs w:val="20"/>
              </w:rPr>
              <w:t xml:space="preserve"> </w:t>
            </w:r>
          </w:p>
          <w:p w14:paraId="40C286F1" w14:textId="5B259E56" w:rsidR="00EB532E" w:rsidRPr="00EB532E" w:rsidRDefault="00EB532E" w:rsidP="00C56153">
            <w:pPr>
              <w:pStyle w:val="TableParagraph"/>
              <w:ind w:right="138"/>
              <w:rPr>
                <w:color w:val="000000"/>
                <w:kern w:val="24"/>
                <w:sz w:val="20"/>
                <w:szCs w:val="20"/>
              </w:rPr>
            </w:pPr>
            <w:r w:rsidRPr="00EB532E">
              <w:rPr>
                <w:sz w:val="20"/>
                <w:szCs w:val="20"/>
              </w:rPr>
              <w:t>And take Quiz provided by Course Director</w:t>
            </w:r>
          </w:p>
        </w:tc>
      </w:tr>
      <w:tr w:rsidR="00BB2DC6" w:rsidRPr="00EB532E" w14:paraId="12B0EF71" w14:textId="77777777" w:rsidTr="00BB2DC6">
        <w:trPr>
          <w:trHeight w:hRule="exact" w:val="1945"/>
          <w:jc w:val="center"/>
        </w:trPr>
        <w:tc>
          <w:tcPr>
            <w:tcW w:w="1705" w:type="dxa"/>
            <w:tcBorders>
              <w:bottom w:val="single" w:sz="4" w:space="0" w:color="auto"/>
            </w:tcBorders>
            <w:vAlign w:val="center"/>
          </w:tcPr>
          <w:p w14:paraId="5D9FB433" w14:textId="4E037A83" w:rsidR="00BB2DC6" w:rsidRPr="00C56153" w:rsidRDefault="00BB2DC6" w:rsidP="00BB2DC6">
            <w:pPr>
              <w:pStyle w:val="TableParagraph"/>
              <w:rPr>
                <w:sz w:val="20"/>
                <w:szCs w:val="20"/>
              </w:rPr>
            </w:pPr>
            <w:r>
              <w:rPr>
                <w:sz w:val="20"/>
                <w:szCs w:val="20"/>
              </w:rPr>
              <w:t>Neurologic Emergency</w:t>
            </w:r>
            <w:r w:rsidR="00056D09">
              <w:rPr>
                <w:sz w:val="20"/>
                <w:szCs w:val="20"/>
              </w:rPr>
              <w:t xml:space="preserve"> (e.g. acute stroke, status epilepticus, Guillain-Barre)</w:t>
            </w:r>
          </w:p>
        </w:tc>
        <w:tc>
          <w:tcPr>
            <w:tcW w:w="3240" w:type="dxa"/>
            <w:tcBorders>
              <w:bottom w:val="single" w:sz="4" w:space="0" w:color="auto"/>
            </w:tcBorders>
            <w:vAlign w:val="center"/>
          </w:tcPr>
          <w:p w14:paraId="52D0E25E" w14:textId="229C0D63" w:rsidR="00BB2DC6" w:rsidRPr="00EB532E" w:rsidRDefault="00BB2DC6" w:rsidP="00BB2DC6">
            <w:pPr>
              <w:pStyle w:val="TableParagraph"/>
              <w:spacing w:line="276" w:lineRule="auto"/>
              <w:ind w:left="137" w:right="105" w:hanging="32"/>
              <w:rPr>
                <w:b/>
                <w:sz w:val="20"/>
                <w:szCs w:val="20"/>
              </w:rPr>
            </w:pPr>
            <w:r w:rsidRPr="00EB532E">
              <w:rPr>
                <w:b/>
                <w:sz w:val="20"/>
                <w:szCs w:val="20"/>
              </w:rPr>
              <w:t xml:space="preserve">Perform the History and Neurological Exam: </w:t>
            </w:r>
            <w:r w:rsidRPr="00EB532E">
              <w:rPr>
                <w:sz w:val="20"/>
                <w:szCs w:val="20"/>
              </w:rPr>
              <w:t>The patient should have the symptom as 1 of their top 2 chief complaints.</w:t>
            </w:r>
          </w:p>
        </w:tc>
        <w:tc>
          <w:tcPr>
            <w:tcW w:w="1080" w:type="dxa"/>
            <w:tcBorders>
              <w:bottom w:val="single" w:sz="4" w:space="0" w:color="auto"/>
            </w:tcBorders>
            <w:vAlign w:val="center"/>
          </w:tcPr>
          <w:p w14:paraId="328901D2" w14:textId="42ABF9B1" w:rsidR="00BB2DC6" w:rsidRPr="00EB532E" w:rsidRDefault="00BB2DC6" w:rsidP="00BB2DC6">
            <w:pPr>
              <w:pStyle w:val="TableParagraph"/>
              <w:spacing w:line="268" w:lineRule="exact"/>
              <w:ind w:left="106" w:right="106"/>
              <w:rPr>
                <w:sz w:val="20"/>
                <w:szCs w:val="20"/>
              </w:rPr>
            </w:pPr>
            <w:r>
              <w:rPr>
                <w:sz w:val="20"/>
                <w:szCs w:val="20"/>
              </w:rPr>
              <w:t>1 patient</w:t>
            </w:r>
          </w:p>
        </w:tc>
        <w:tc>
          <w:tcPr>
            <w:tcW w:w="1219" w:type="dxa"/>
            <w:tcBorders>
              <w:bottom w:val="single" w:sz="4" w:space="0" w:color="auto"/>
            </w:tcBorders>
            <w:vAlign w:val="center"/>
          </w:tcPr>
          <w:p w14:paraId="4D17AEAE" w14:textId="567D3B26" w:rsidR="00BB2DC6" w:rsidRPr="00EB532E" w:rsidRDefault="00BB2DC6" w:rsidP="00BB2DC6">
            <w:pPr>
              <w:pStyle w:val="TableParagraph"/>
              <w:spacing w:line="268" w:lineRule="exact"/>
              <w:ind w:left="263"/>
              <w:rPr>
                <w:sz w:val="20"/>
                <w:szCs w:val="20"/>
              </w:rPr>
            </w:pPr>
            <w:r>
              <w:rPr>
                <w:sz w:val="20"/>
                <w:szCs w:val="20"/>
              </w:rPr>
              <w:t>Inpatient</w:t>
            </w:r>
          </w:p>
        </w:tc>
        <w:tc>
          <w:tcPr>
            <w:tcW w:w="3551" w:type="dxa"/>
            <w:tcBorders>
              <w:bottom w:val="single" w:sz="4" w:space="0" w:color="auto"/>
            </w:tcBorders>
            <w:vAlign w:val="center"/>
          </w:tcPr>
          <w:p w14:paraId="20951770" w14:textId="7A704224" w:rsidR="00BB2DC6" w:rsidRPr="00BB2DC6" w:rsidRDefault="00BB2DC6" w:rsidP="00BB2DC6">
            <w:pPr>
              <w:pStyle w:val="TableParagraph"/>
              <w:spacing w:before="5"/>
              <w:rPr>
                <w:sz w:val="20"/>
                <w:szCs w:val="20"/>
              </w:rPr>
            </w:pPr>
            <w:r w:rsidRPr="00BB2DC6">
              <w:rPr>
                <w:rFonts w:eastAsia="Times New Roman"/>
                <w:sz w:val="20"/>
                <w:szCs w:val="18"/>
              </w:rPr>
              <w:t>Complete Aquifer case Pediatrics 19</w:t>
            </w:r>
          </w:p>
        </w:tc>
      </w:tr>
      <w:tr w:rsidR="00BB2DC6" w:rsidRPr="00EB532E" w14:paraId="0AE564F9" w14:textId="77777777" w:rsidTr="00CE79A6">
        <w:trPr>
          <w:trHeight w:hRule="exact" w:val="703"/>
          <w:jc w:val="center"/>
        </w:trPr>
        <w:tc>
          <w:tcPr>
            <w:tcW w:w="1705" w:type="dxa"/>
            <w:tcBorders>
              <w:top w:val="single" w:sz="4" w:space="0" w:color="auto"/>
              <w:left w:val="single" w:sz="4" w:space="0" w:color="auto"/>
              <w:bottom w:val="single" w:sz="4" w:space="0" w:color="auto"/>
              <w:right w:val="single" w:sz="4" w:space="0" w:color="auto"/>
            </w:tcBorders>
            <w:vAlign w:val="center"/>
          </w:tcPr>
          <w:p w14:paraId="5BF82CAA" w14:textId="343B5C60" w:rsidR="00BB2DC6" w:rsidRPr="00EB532E" w:rsidRDefault="00BB2DC6" w:rsidP="00BB2DC6">
            <w:pPr>
              <w:pStyle w:val="TableParagraph"/>
              <w:rPr>
                <w:b/>
                <w:sz w:val="20"/>
                <w:szCs w:val="20"/>
              </w:rPr>
            </w:pPr>
            <w:r w:rsidRPr="00EB532E">
              <w:rPr>
                <w:b/>
                <w:sz w:val="20"/>
                <w:szCs w:val="20"/>
              </w:rPr>
              <w:t>Written H&amp;P</w:t>
            </w:r>
          </w:p>
        </w:tc>
        <w:tc>
          <w:tcPr>
            <w:tcW w:w="3240" w:type="dxa"/>
            <w:tcBorders>
              <w:top w:val="single" w:sz="4" w:space="0" w:color="auto"/>
              <w:left w:val="single" w:sz="4" w:space="0" w:color="auto"/>
              <w:bottom w:val="single" w:sz="4" w:space="0" w:color="auto"/>
              <w:right w:val="single" w:sz="4" w:space="0" w:color="auto"/>
            </w:tcBorders>
            <w:vAlign w:val="center"/>
          </w:tcPr>
          <w:p w14:paraId="5AD65F55" w14:textId="64538C17" w:rsidR="00BB2DC6" w:rsidRPr="00EB532E" w:rsidRDefault="00BB2DC6" w:rsidP="00BB2DC6">
            <w:pPr>
              <w:pStyle w:val="TableParagraph"/>
              <w:spacing w:line="276" w:lineRule="auto"/>
              <w:ind w:left="137" w:right="105" w:hanging="32"/>
              <w:jc w:val="center"/>
              <w:rPr>
                <w:b/>
                <w:sz w:val="20"/>
                <w:szCs w:val="20"/>
              </w:rPr>
            </w:pPr>
            <w:r w:rsidRPr="00EB532E">
              <w:rPr>
                <w:b/>
                <w:sz w:val="20"/>
                <w:szCs w:val="20"/>
              </w:rPr>
              <w:t>Perform</w:t>
            </w:r>
          </w:p>
        </w:tc>
        <w:tc>
          <w:tcPr>
            <w:tcW w:w="1080" w:type="dxa"/>
            <w:tcBorders>
              <w:top w:val="single" w:sz="4" w:space="0" w:color="auto"/>
              <w:left w:val="single" w:sz="4" w:space="0" w:color="auto"/>
              <w:bottom w:val="single" w:sz="4" w:space="0" w:color="auto"/>
              <w:right w:val="single" w:sz="4" w:space="0" w:color="auto"/>
            </w:tcBorders>
            <w:vAlign w:val="center"/>
          </w:tcPr>
          <w:p w14:paraId="6D141718" w14:textId="7432378D" w:rsidR="00BB2DC6" w:rsidRPr="00EB532E" w:rsidRDefault="00BB2DC6" w:rsidP="00BB2DC6">
            <w:pPr>
              <w:pStyle w:val="TableParagraph"/>
              <w:spacing w:line="268" w:lineRule="exact"/>
              <w:ind w:left="106" w:right="106"/>
              <w:rPr>
                <w:sz w:val="20"/>
                <w:szCs w:val="20"/>
              </w:rPr>
            </w:pPr>
            <w:r w:rsidRPr="00EB532E">
              <w:rPr>
                <w:sz w:val="20"/>
                <w:szCs w:val="20"/>
              </w:rPr>
              <w:t>1 patient</w:t>
            </w:r>
          </w:p>
        </w:tc>
        <w:tc>
          <w:tcPr>
            <w:tcW w:w="1219" w:type="dxa"/>
            <w:tcBorders>
              <w:top w:val="single" w:sz="4" w:space="0" w:color="auto"/>
              <w:left w:val="single" w:sz="4" w:space="0" w:color="auto"/>
              <w:bottom w:val="single" w:sz="4" w:space="0" w:color="auto"/>
              <w:right w:val="single" w:sz="4" w:space="0" w:color="auto"/>
            </w:tcBorders>
            <w:vAlign w:val="center"/>
          </w:tcPr>
          <w:p w14:paraId="36C6DE0B" w14:textId="458A1D53" w:rsidR="00BB2DC6" w:rsidRPr="00EB532E" w:rsidRDefault="00BB2DC6" w:rsidP="00BB2DC6">
            <w:pPr>
              <w:pStyle w:val="TableParagraph"/>
              <w:spacing w:line="268" w:lineRule="exact"/>
              <w:ind w:left="263"/>
              <w:rPr>
                <w:sz w:val="20"/>
                <w:szCs w:val="20"/>
              </w:rPr>
            </w:pPr>
            <w:r w:rsidRPr="00EB532E">
              <w:rPr>
                <w:sz w:val="20"/>
                <w:szCs w:val="20"/>
              </w:rPr>
              <w:t>Inpatient</w:t>
            </w:r>
          </w:p>
        </w:tc>
        <w:tc>
          <w:tcPr>
            <w:tcW w:w="3551" w:type="dxa"/>
            <w:tcBorders>
              <w:top w:val="single" w:sz="4" w:space="0" w:color="auto"/>
              <w:left w:val="single" w:sz="4" w:space="0" w:color="auto"/>
              <w:bottom w:val="single" w:sz="4" w:space="0" w:color="auto"/>
              <w:right w:val="single" w:sz="4" w:space="0" w:color="auto"/>
            </w:tcBorders>
            <w:vAlign w:val="center"/>
          </w:tcPr>
          <w:p w14:paraId="06411C40" w14:textId="5E93D1CA" w:rsidR="00BB2DC6" w:rsidRPr="00EB532E" w:rsidRDefault="00BB2DC6" w:rsidP="00BB2DC6">
            <w:pPr>
              <w:pStyle w:val="TableParagraph"/>
              <w:ind w:left="103" w:right="138"/>
              <w:rPr>
                <w:sz w:val="20"/>
                <w:szCs w:val="20"/>
              </w:rPr>
            </w:pPr>
            <w:r w:rsidRPr="00EB532E">
              <w:rPr>
                <w:sz w:val="20"/>
                <w:szCs w:val="20"/>
              </w:rPr>
              <w:t>Discuss with Clerkship Director</w:t>
            </w:r>
          </w:p>
        </w:tc>
      </w:tr>
      <w:tr w:rsidR="002B7AA4" w:rsidRPr="00EB532E" w14:paraId="67CB3C17" w14:textId="77777777" w:rsidTr="00CE79A6">
        <w:trPr>
          <w:trHeight w:hRule="exact" w:val="703"/>
          <w:jc w:val="center"/>
        </w:trPr>
        <w:tc>
          <w:tcPr>
            <w:tcW w:w="1705" w:type="dxa"/>
            <w:tcBorders>
              <w:top w:val="single" w:sz="4" w:space="0" w:color="auto"/>
              <w:left w:val="single" w:sz="4" w:space="0" w:color="auto"/>
              <w:bottom w:val="single" w:sz="4" w:space="0" w:color="auto"/>
              <w:right w:val="single" w:sz="4" w:space="0" w:color="auto"/>
            </w:tcBorders>
            <w:vAlign w:val="center"/>
          </w:tcPr>
          <w:p w14:paraId="526BFD72" w14:textId="31858F51" w:rsidR="002B7AA4" w:rsidRPr="00EB532E" w:rsidRDefault="002B7AA4" w:rsidP="002B7AA4">
            <w:pPr>
              <w:pStyle w:val="TableParagraph"/>
              <w:rPr>
                <w:b/>
                <w:sz w:val="20"/>
                <w:szCs w:val="20"/>
              </w:rPr>
            </w:pPr>
            <w:r w:rsidRPr="002B7AA4">
              <w:rPr>
                <w:b/>
                <w:sz w:val="20"/>
              </w:rPr>
              <w:t>Ambulatory Clinic</w:t>
            </w:r>
          </w:p>
        </w:tc>
        <w:tc>
          <w:tcPr>
            <w:tcW w:w="3240" w:type="dxa"/>
            <w:tcBorders>
              <w:top w:val="single" w:sz="4" w:space="0" w:color="auto"/>
              <w:left w:val="single" w:sz="4" w:space="0" w:color="auto"/>
              <w:bottom w:val="single" w:sz="4" w:space="0" w:color="auto"/>
              <w:right w:val="single" w:sz="4" w:space="0" w:color="auto"/>
            </w:tcBorders>
            <w:vAlign w:val="center"/>
          </w:tcPr>
          <w:p w14:paraId="13E6E0A6" w14:textId="72658583" w:rsidR="002B7AA4" w:rsidRPr="002B7AA4" w:rsidRDefault="002B7AA4" w:rsidP="002B7AA4">
            <w:pPr>
              <w:pStyle w:val="TableParagraph"/>
              <w:spacing w:line="276" w:lineRule="auto"/>
              <w:ind w:left="137" w:right="105" w:hanging="32"/>
              <w:jc w:val="center"/>
              <w:rPr>
                <w:sz w:val="20"/>
                <w:szCs w:val="20"/>
              </w:rPr>
            </w:pPr>
            <w:r w:rsidRPr="002B7AA4">
              <w:rPr>
                <w:sz w:val="20"/>
              </w:rPr>
              <w:t>Perform</w:t>
            </w:r>
          </w:p>
        </w:tc>
        <w:tc>
          <w:tcPr>
            <w:tcW w:w="1080" w:type="dxa"/>
            <w:tcBorders>
              <w:top w:val="single" w:sz="4" w:space="0" w:color="auto"/>
              <w:left w:val="single" w:sz="4" w:space="0" w:color="auto"/>
              <w:bottom w:val="single" w:sz="4" w:space="0" w:color="auto"/>
              <w:right w:val="single" w:sz="4" w:space="0" w:color="auto"/>
            </w:tcBorders>
            <w:vAlign w:val="center"/>
          </w:tcPr>
          <w:p w14:paraId="1B44F8CE" w14:textId="27AD6F20" w:rsidR="002B7AA4" w:rsidRPr="002B7AA4" w:rsidRDefault="002B7AA4" w:rsidP="002B7AA4">
            <w:pPr>
              <w:pStyle w:val="TableParagraph"/>
              <w:spacing w:line="268" w:lineRule="exact"/>
              <w:ind w:left="106" w:right="106"/>
              <w:rPr>
                <w:sz w:val="20"/>
                <w:szCs w:val="20"/>
              </w:rPr>
            </w:pPr>
            <w:r>
              <w:rPr>
                <w:sz w:val="20"/>
              </w:rPr>
              <w:t>2 clinic days</w:t>
            </w:r>
          </w:p>
        </w:tc>
        <w:tc>
          <w:tcPr>
            <w:tcW w:w="1219" w:type="dxa"/>
            <w:tcBorders>
              <w:top w:val="single" w:sz="4" w:space="0" w:color="auto"/>
              <w:left w:val="single" w:sz="4" w:space="0" w:color="auto"/>
              <w:bottom w:val="single" w:sz="4" w:space="0" w:color="auto"/>
              <w:right w:val="single" w:sz="4" w:space="0" w:color="auto"/>
            </w:tcBorders>
            <w:vAlign w:val="center"/>
          </w:tcPr>
          <w:p w14:paraId="4009A8AA" w14:textId="32D15E33" w:rsidR="002B7AA4" w:rsidRPr="002B7AA4" w:rsidRDefault="002B7AA4" w:rsidP="002B7AA4">
            <w:pPr>
              <w:pStyle w:val="TableParagraph"/>
              <w:spacing w:line="268" w:lineRule="exact"/>
              <w:ind w:left="263"/>
              <w:rPr>
                <w:sz w:val="20"/>
                <w:szCs w:val="20"/>
              </w:rPr>
            </w:pPr>
            <w:r w:rsidRPr="002B7AA4">
              <w:rPr>
                <w:sz w:val="20"/>
              </w:rPr>
              <w:t>Outpatient</w:t>
            </w:r>
          </w:p>
        </w:tc>
        <w:tc>
          <w:tcPr>
            <w:tcW w:w="3551" w:type="dxa"/>
            <w:tcBorders>
              <w:top w:val="single" w:sz="4" w:space="0" w:color="auto"/>
              <w:left w:val="single" w:sz="4" w:space="0" w:color="auto"/>
              <w:bottom w:val="single" w:sz="4" w:space="0" w:color="auto"/>
              <w:right w:val="single" w:sz="4" w:space="0" w:color="auto"/>
            </w:tcBorders>
            <w:vAlign w:val="center"/>
          </w:tcPr>
          <w:p w14:paraId="4D985394" w14:textId="64928F24" w:rsidR="002B7AA4" w:rsidRPr="002B7AA4" w:rsidRDefault="002B7AA4" w:rsidP="002B7AA4">
            <w:pPr>
              <w:pStyle w:val="TableParagraph"/>
              <w:ind w:left="103" w:right="138"/>
              <w:rPr>
                <w:sz w:val="20"/>
                <w:szCs w:val="20"/>
              </w:rPr>
            </w:pPr>
            <w:r>
              <w:rPr>
                <w:sz w:val="20"/>
                <w:szCs w:val="20"/>
              </w:rPr>
              <w:t>Discuss with Clerkship Director</w:t>
            </w:r>
          </w:p>
        </w:tc>
      </w:tr>
    </w:tbl>
    <w:p w14:paraId="583C86C4" w14:textId="77777777" w:rsidR="00CD506C" w:rsidRPr="00D30D39" w:rsidRDefault="00CD506C" w:rsidP="00CD506C">
      <w:pPr>
        <w:spacing w:after="0" w:line="240" w:lineRule="auto"/>
        <w:rPr>
          <w:b/>
          <w:sz w:val="28"/>
          <w:szCs w:val="28"/>
        </w:rPr>
      </w:pPr>
    </w:p>
    <w:p w14:paraId="3A970614" w14:textId="77777777" w:rsidR="003B0AC7" w:rsidRPr="008376DF" w:rsidRDefault="003B0AC7" w:rsidP="00CD506C">
      <w:pPr>
        <w:spacing w:after="0"/>
        <w:rPr>
          <w:rFonts w:ascii="Times New Roman" w:hAnsi="Times New Roman"/>
          <w:b/>
          <w:i/>
        </w:rPr>
      </w:pPr>
      <w:r w:rsidRPr="008376DF">
        <w:rPr>
          <w:rFonts w:ascii="Times New Roman" w:hAnsi="Times New Roman"/>
          <w:b/>
          <w:i/>
        </w:rPr>
        <w:t>STUDENTS SHOULD ONLY LOG ALTERNATE EXPERIENCES IF THEY HAVE NOT MET THE MINIMUM ROLE REQUIREMENT</w:t>
      </w:r>
    </w:p>
    <w:p w14:paraId="4ED104A2" w14:textId="77777777" w:rsidR="00484AE5" w:rsidRPr="008376DF" w:rsidRDefault="00484AE5" w:rsidP="00C91736">
      <w:pPr>
        <w:autoSpaceDE w:val="0"/>
        <w:autoSpaceDN w:val="0"/>
        <w:adjustRightInd w:val="0"/>
        <w:spacing w:after="0" w:line="240" w:lineRule="auto"/>
        <w:ind w:left="720"/>
        <w:rPr>
          <w:rFonts w:ascii="Times New Roman" w:hAnsi="Times New Roman"/>
          <w:color w:val="000000"/>
          <w:sz w:val="24"/>
          <w:szCs w:val="24"/>
        </w:rPr>
      </w:pPr>
    </w:p>
    <w:p w14:paraId="30FB3591" w14:textId="564E6884" w:rsidR="00C91736" w:rsidRPr="0019171C" w:rsidRDefault="00C91736" w:rsidP="00E6519D">
      <w:pPr>
        <w:spacing w:line="240" w:lineRule="auto"/>
        <w:rPr>
          <w:rFonts w:asciiTheme="minorHAnsi" w:hAnsiTheme="minorHAnsi" w:cstheme="minorHAnsi"/>
          <w:b/>
          <w:szCs w:val="24"/>
        </w:rPr>
      </w:pPr>
      <w:r w:rsidRPr="0019171C">
        <w:rPr>
          <w:rFonts w:asciiTheme="minorHAnsi" w:hAnsiTheme="minorHAnsi" w:cstheme="minorHAnsi"/>
          <w:color w:val="000000"/>
          <w:szCs w:val="24"/>
        </w:rPr>
        <w:t xml:space="preserve">Clinical Logging is an ESSENTIAL task during your clerkship. The list of required diagnosis and procedures are the </w:t>
      </w:r>
      <w:r w:rsidRPr="0019171C">
        <w:rPr>
          <w:rFonts w:asciiTheme="minorHAnsi" w:hAnsiTheme="minorHAnsi" w:cstheme="minorHAnsi"/>
          <w:b/>
          <w:color w:val="000000"/>
          <w:szCs w:val="24"/>
        </w:rPr>
        <w:t>minimum</w:t>
      </w:r>
      <w:r w:rsidRPr="0019171C">
        <w:rPr>
          <w:rFonts w:asciiTheme="minorHAnsi" w:hAnsiTheme="minorHAnsi" w:cstheme="minorHAnsi"/>
          <w:color w:val="000000"/>
          <w:szCs w:val="24"/>
        </w:rPr>
        <w:t xml:space="preserve"> requirements the Clerkship Director and Curriculum Committee has designated as what every student should see and/or do during the course of the rotation regardless of assigned clinical sites. </w:t>
      </w:r>
      <w:r w:rsidR="00DC0A24" w:rsidRPr="0019171C">
        <w:rPr>
          <w:rFonts w:asciiTheme="minorHAnsi" w:hAnsiTheme="minorHAnsi" w:cstheme="minorHAnsi"/>
          <w:szCs w:val="24"/>
        </w:rPr>
        <w:t xml:space="preserve">Please contact the Clerkship Director if any clarification is needed on any of the above logging expectations and definitions. </w:t>
      </w:r>
    </w:p>
    <w:p w14:paraId="28C8F0D8" w14:textId="2D413426" w:rsidR="006C72B4" w:rsidRPr="0019171C" w:rsidRDefault="00D105E1" w:rsidP="00107AD8">
      <w:pPr>
        <w:pStyle w:val="ListParagraph"/>
        <w:numPr>
          <w:ilvl w:val="0"/>
          <w:numId w:val="9"/>
        </w:numPr>
        <w:spacing w:after="0" w:line="240" w:lineRule="auto"/>
        <w:ind w:left="360"/>
        <w:rPr>
          <w:rFonts w:asciiTheme="minorHAnsi" w:eastAsia="Times New Roman" w:hAnsiTheme="minorHAnsi" w:cstheme="minorHAnsi"/>
          <w:color w:val="000000"/>
          <w:sz w:val="20"/>
        </w:rPr>
      </w:pPr>
      <w:r w:rsidRPr="0019171C">
        <w:rPr>
          <w:rFonts w:asciiTheme="minorHAnsi" w:eastAsia="Times New Roman" w:hAnsiTheme="minorHAnsi" w:cstheme="minorHAnsi"/>
          <w:b/>
          <w:bCs/>
          <w:color w:val="000000"/>
          <w:sz w:val="20"/>
        </w:rPr>
        <w:t>PERFORM</w:t>
      </w:r>
      <w:r w:rsidRPr="0019171C">
        <w:rPr>
          <w:rFonts w:asciiTheme="minorHAnsi" w:eastAsia="Times New Roman" w:hAnsiTheme="minorHAnsi" w:cstheme="minorHAnsi"/>
          <w:color w:val="000000"/>
          <w:sz w:val="20"/>
        </w:rPr>
        <w:t xml:space="preserve">: The student </w:t>
      </w:r>
      <w:r w:rsidRPr="0019171C">
        <w:rPr>
          <w:rFonts w:asciiTheme="minorHAnsi" w:eastAsia="Times New Roman" w:hAnsiTheme="minorHAnsi" w:cstheme="minorHAnsi"/>
          <w:b/>
          <w:color w:val="000000"/>
          <w:sz w:val="20"/>
          <w:u w:val="single"/>
        </w:rPr>
        <w:t>performs</w:t>
      </w:r>
      <w:r w:rsidRPr="0019171C">
        <w:rPr>
          <w:rFonts w:asciiTheme="minorHAnsi" w:eastAsia="Times New Roman" w:hAnsiTheme="minorHAnsi" w:cstheme="minorHAnsi"/>
          <w:color w:val="000000"/>
          <w:sz w:val="20"/>
        </w:rPr>
        <w:t xml:space="preserve"> the patient history, physical exam, differential diagnosis, treatment decision-making, an</w:t>
      </w:r>
      <w:r w:rsidR="00B56F2D" w:rsidRPr="0019171C">
        <w:rPr>
          <w:rFonts w:asciiTheme="minorHAnsi" w:eastAsia="Times New Roman" w:hAnsiTheme="minorHAnsi" w:cstheme="minorHAnsi"/>
          <w:color w:val="000000"/>
          <w:sz w:val="20"/>
        </w:rPr>
        <w:t xml:space="preserve">d/or relevant procedural skills. </w:t>
      </w:r>
      <w:r w:rsidRPr="0019171C">
        <w:rPr>
          <w:rFonts w:asciiTheme="minorHAnsi" w:eastAsia="Times New Roman" w:hAnsiTheme="minorHAnsi" w:cstheme="minorHAnsi"/>
          <w:b/>
          <w:i/>
          <w:color w:val="000000"/>
          <w:sz w:val="20"/>
        </w:rPr>
        <w:t>Example</w:t>
      </w:r>
      <w:r w:rsidRPr="0019171C">
        <w:rPr>
          <w:rFonts w:asciiTheme="minorHAnsi" w:eastAsia="Times New Roman" w:hAnsiTheme="minorHAnsi" w:cstheme="minorHAnsi"/>
          <w:color w:val="000000"/>
          <w:sz w:val="20"/>
        </w:rPr>
        <w:t>: Student performs a history and exam and/or develops the differential diagnosis on a patient.</w:t>
      </w:r>
    </w:p>
    <w:p w14:paraId="7DF4CF15" w14:textId="44F97E13" w:rsidR="006C72B4" w:rsidRPr="0019171C" w:rsidRDefault="006C72B4" w:rsidP="00107AD8">
      <w:pPr>
        <w:pStyle w:val="ListParagraph"/>
        <w:numPr>
          <w:ilvl w:val="0"/>
          <w:numId w:val="9"/>
        </w:numPr>
        <w:spacing w:after="0" w:line="240" w:lineRule="auto"/>
        <w:ind w:left="360"/>
        <w:rPr>
          <w:rFonts w:asciiTheme="minorHAnsi" w:hAnsiTheme="minorHAnsi" w:cstheme="minorHAnsi"/>
          <w:sz w:val="20"/>
        </w:rPr>
      </w:pPr>
      <w:r w:rsidRPr="0019171C">
        <w:rPr>
          <w:rFonts w:asciiTheme="minorHAnsi" w:eastAsia="Times New Roman" w:hAnsiTheme="minorHAnsi" w:cstheme="minorHAnsi"/>
          <w:b/>
          <w:bCs/>
          <w:color w:val="000000"/>
          <w:sz w:val="20"/>
        </w:rPr>
        <w:t>ASSIST</w:t>
      </w:r>
      <w:r w:rsidRPr="0019171C">
        <w:rPr>
          <w:rFonts w:asciiTheme="minorHAnsi" w:eastAsia="Times New Roman" w:hAnsiTheme="minorHAnsi" w:cstheme="minorHAnsi"/>
          <w:color w:val="000000"/>
          <w:sz w:val="20"/>
        </w:rPr>
        <w:t xml:space="preserve">: The student </w:t>
      </w:r>
      <w:r w:rsidRPr="0019171C">
        <w:rPr>
          <w:rFonts w:asciiTheme="minorHAnsi" w:eastAsia="Times New Roman" w:hAnsiTheme="minorHAnsi" w:cstheme="minorHAnsi"/>
          <w:b/>
          <w:color w:val="000000"/>
          <w:sz w:val="20"/>
          <w:u w:val="single"/>
        </w:rPr>
        <w:t>assists with</w:t>
      </w:r>
      <w:r w:rsidRPr="0019171C">
        <w:rPr>
          <w:rFonts w:asciiTheme="minorHAnsi" w:eastAsia="Times New Roman" w:hAnsiTheme="minorHAnsi" w:cstheme="minorHAnsi"/>
          <w:color w:val="000000"/>
          <w:sz w:val="20"/>
        </w:rPr>
        <w:t xml:space="preserve"> the history, physical exam, differential diagnosis, treatment decision-making, and/or relevant procedural skills  (CONTRIBUTES, HELPS)</w:t>
      </w:r>
      <w:r w:rsidR="00B56F2D" w:rsidRPr="0019171C">
        <w:rPr>
          <w:rFonts w:asciiTheme="minorHAnsi" w:eastAsia="Times New Roman" w:hAnsiTheme="minorHAnsi" w:cstheme="minorHAnsi"/>
          <w:color w:val="000000"/>
          <w:sz w:val="20"/>
        </w:rPr>
        <w:t>.</w:t>
      </w:r>
      <w:r w:rsidRPr="0019171C">
        <w:rPr>
          <w:rFonts w:asciiTheme="minorHAnsi" w:eastAsia="Times New Roman" w:hAnsiTheme="minorHAnsi" w:cstheme="minorHAnsi"/>
          <w:color w:val="000000"/>
          <w:sz w:val="20"/>
        </w:rPr>
        <w:t xml:space="preserve"> </w:t>
      </w:r>
      <w:r w:rsidRPr="0019171C">
        <w:rPr>
          <w:rFonts w:asciiTheme="minorHAnsi" w:eastAsia="Times New Roman" w:hAnsiTheme="minorHAnsi" w:cstheme="minorHAnsi"/>
          <w:b/>
          <w:i/>
          <w:color w:val="000000"/>
          <w:sz w:val="20"/>
        </w:rPr>
        <w:t>Example:</w:t>
      </w:r>
      <w:r w:rsidRPr="0019171C">
        <w:rPr>
          <w:rFonts w:asciiTheme="minorHAnsi" w:eastAsia="Times New Roman" w:hAnsiTheme="minorHAnsi" w:cstheme="minorHAnsi"/>
          <w:color w:val="000000"/>
          <w:sz w:val="20"/>
        </w:rPr>
        <w:t xml:space="preserve"> student assists with a portion of a </w:t>
      </w:r>
      <w:r w:rsidR="00CD506C" w:rsidRPr="0019171C">
        <w:rPr>
          <w:rFonts w:asciiTheme="minorHAnsi" w:eastAsia="Times New Roman" w:hAnsiTheme="minorHAnsi" w:cstheme="minorHAnsi"/>
          <w:color w:val="000000"/>
          <w:sz w:val="20"/>
        </w:rPr>
        <w:t xml:space="preserve">NIHSS </w:t>
      </w:r>
      <w:r w:rsidRPr="0019171C">
        <w:rPr>
          <w:rFonts w:asciiTheme="minorHAnsi" w:eastAsia="Times New Roman" w:hAnsiTheme="minorHAnsi" w:cstheme="minorHAnsi"/>
          <w:color w:val="000000"/>
          <w:sz w:val="20"/>
        </w:rPr>
        <w:t>exam</w:t>
      </w:r>
    </w:p>
    <w:p w14:paraId="52574A85" w14:textId="7418133E" w:rsidR="00D105E1" w:rsidRPr="0019171C" w:rsidRDefault="00D105E1" w:rsidP="00107AD8">
      <w:pPr>
        <w:pStyle w:val="ListParagraph"/>
        <w:numPr>
          <w:ilvl w:val="0"/>
          <w:numId w:val="9"/>
        </w:numPr>
        <w:spacing w:after="0" w:line="240" w:lineRule="auto"/>
        <w:ind w:left="360"/>
        <w:rPr>
          <w:rFonts w:asciiTheme="minorHAnsi" w:eastAsia="Times New Roman" w:hAnsiTheme="minorHAnsi" w:cstheme="minorHAnsi"/>
          <w:color w:val="000000"/>
          <w:sz w:val="20"/>
        </w:rPr>
      </w:pPr>
      <w:r w:rsidRPr="0019171C">
        <w:rPr>
          <w:rFonts w:asciiTheme="minorHAnsi" w:eastAsia="Times New Roman" w:hAnsiTheme="minorHAnsi" w:cstheme="minorHAnsi"/>
          <w:b/>
          <w:color w:val="000000"/>
          <w:sz w:val="20"/>
        </w:rPr>
        <w:t>OBSERVE</w:t>
      </w:r>
      <w:r w:rsidRPr="0019171C">
        <w:rPr>
          <w:rFonts w:asciiTheme="minorHAnsi" w:eastAsia="Times New Roman" w:hAnsiTheme="minorHAnsi" w:cstheme="minorHAnsi"/>
          <w:color w:val="000000"/>
          <w:sz w:val="20"/>
        </w:rPr>
        <w:t xml:space="preserve">: The student is present </w:t>
      </w:r>
      <w:r w:rsidRPr="0019171C">
        <w:rPr>
          <w:rFonts w:asciiTheme="minorHAnsi" w:eastAsia="Times New Roman" w:hAnsiTheme="minorHAnsi" w:cstheme="minorHAnsi"/>
          <w:b/>
          <w:color w:val="000000"/>
          <w:sz w:val="20"/>
          <w:u w:val="single"/>
        </w:rPr>
        <w:t>as an observer</w:t>
      </w:r>
      <w:r w:rsidRPr="0019171C">
        <w:rPr>
          <w:rFonts w:asciiTheme="minorHAnsi" w:eastAsia="Times New Roman" w:hAnsiTheme="minorHAnsi" w:cstheme="minorHAnsi"/>
          <w:color w:val="000000"/>
          <w:sz w:val="20"/>
        </w:rPr>
        <w:t xml:space="preserve"> during the patient history, physical exam, differential diagnosis, treatment decision-making, and/or relevant procedural skills</w:t>
      </w:r>
      <w:r w:rsidR="00B56F2D" w:rsidRPr="0019171C">
        <w:rPr>
          <w:rFonts w:asciiTheme="minorHAnsi" w:eastAsia="Times New Roman" w:hAnsiTheme="minorHAnsi" w:cstheme="minorHAnsi"/>
          <w:color w:val="000000"/>
          <w:sz w:val="20"/>
        </w:rPr>
        <w:t>.</w:t>
      </w:r>
      <w:r w:rsidRPr="0019171C">
        <w:rPr>
          <w:rFonts w:asciiTheme="minorHAnsi" w:eastAsia="Times New Roman" w:hAnsiTheme="minorHAnsi" w:cstheme="minorHAnsi"/>
          <w:color w:val="000000"/>
          <w:sz w:val="20"/>
        </w:rPr>
        <w:t xml:space="preserve"> </w:t>
      </w:r>
      <w:r w:rsidRPr="0019171C">
        <w:rPr>
          <w:rFonts w:asciiTheme="minorHAnsi" w:eastAsia="Times New Roman" w:hAnsiTheme="minorHAnsi" w:cstheme="minorHAnsi"/>
          <w:b/>
          <w:i/>
          <w:color w:val="000000"/>
          <w:sz w:val="20"/>
        </w:rPr>
        <w:t>Example:</w:t>
      </w:r>
      <w:r w:rsidRPr="0019171C">
        <w:rPr>
          <w:rFonts w:asciiTheme="minorHAnsi" w:eastAsia="Times New Roman" w:hAnsiTheme="minorHAnsi" w:cstheme="minorHAnsi"/>
          <w:color w:val="000000"/>
          <w:sz w:val="20"/>
        </w:rPr>
        <w:t xml:space="preserve"> Student is present during a team discussion of the management plan of a patient </w:t>
      </w:r>
    </w:p>
    <w:p w14:paraId="01CC5B79" w14:textId="26446AB4" w:rsidR="00B841AD" w:rsidRDefault="00B841AD">
      <w:pPr>
        <w:spacing w:after="0" w:line="240" w:lineRule="auto"/>
        <w:rPr>
          <w:rFonts w:ascii="Arial" w:eastAsia="Times New Roman" w:hAnsi="Arial"/>
          <w:b/>
          <w:kern w:val="28"/>
          <w:sz w:val="28"/>
          <w:szCs w:val="20"/>
        </w:rPr>
      </w:pPr>
    </w:p>
    <w:p w14:paraId="55ACCEA8" w14:textId="39EE99BB" w:rsidR="002B7AA4" w:rsidRDefault="002B7AA4" w:rsidP="002B7AA4">
      <w:pPr>
        <w:pStyle w:val="Heading1"/>
      </w:pPr>
      <w:bookmarkStart w:id="12" w:name="_Toc22291225"/>
      <w:bookmarkStart w:id="13" w:name="_Toc58586028"/>
      <w:r>
        <w:lastRenderedPageBreak/>
        <w:t>X. Neurology Standardized Patient Exam</w:t>
      </w:r>
      <w:bookmarkEnd w:id="12"/>
      <w:bookmarkEnd w:id="13"/>
    </w:p>
    <w:p w14:paraId="6180EC87" w14:textId="63B101CC" w:rsidR="002B7AA4" w:rsidRDefault="002B7AA4" w:rsidP="002B7AA4"/>
    <w:p w14:paraId="189ECF18" w14:textId="1947AF11" w:rsidR="00AF7E76" w:rsidRPr="00AF7E76" w:rsidRDefault="00AF7E76" w:rsidP="002B7AA4">
      <w:pPr>
        <w:rPr>
          <w:b/>
        </w:rPr>
      </w:pPr>
      <w:r w:rsidRPr="00AF7E76">
        <w:rPr>
          <w:b/>
        </w:rPr>
        <w:t xml:space="preserve">What to do: </w:t>
      </w:r>
    </w:p>
    <w:p w14:paraId="29FEEDA8" w14:textId="77777777" w:rsidR="002B7AA4" w:rsidRPr="008F57C5" w:rsidRDefault="002B7AA4" w:rsidP="002B7AA4">
      <w:pPr>
        <w:pStyle w:val="ListParagraph"/>
        <w:numPr>
          <w:ilvl w:val="0"/>
          <w:numId w:val="33"/>
        </w:numPr>
        <w:rPr>
          <w:rFonts w:asciiTheme="minorHAnsi" w:hAnsiTheme="minorHAnsi" w:cstheme="minorHAnsi"/>
          <w:szCs w:val="24"/>
        </w:rPr>
      </w:pPr>
      <w:r w:rsidRPr="00B26587">
        <w:rPr>
          <w:rFonts w:asciiTheme="minorHAnsi" w:hAnsiTheme="minorHAnsi" w:cstheme="minorHAnsi"/>
          <w:color w:val="000000"/>
          <w:szCs w:val="24"/>
        </w:rPr>
        <w:t>For the Neurology Standardized Patient (SP) Exam</w:t>
      </w:r>
      <w:r>
        <w:rPr>
          <w:rFonts w:asciiTheme="minorHAnsi" w:hAnsiTheme="minorHAnsi" w:cstheme="minorHAnsi"/>
          <w:color w:val="000000"/>
          <w:szCs w:val="24"/>
        </w:rPr>
        <w:t>,</w:t>
      </w:r>
      <w:r w:rsidRPr="00B26587">
        <w:rPr>
          <w:rFonts w:asciiTheme="minorHAnsi" w:hAnsiTheme="minorHAnsi" w:cstheme="minorHAnsi"/>
          <w:color w:val="000000"/>
          <w:szCs w:val="24"/>
        </w:rPr>
        <w:t xml:space="preserve"> students will be required to </w:t>
      </w:r>
      <w:r w:rsidRPr="00AF7E76">
        <w:rPr>
          <w:rFonts w:asciiTheme="minorHAnsi" w:hAnsiTheme="minorHAnsi" w:cstheme="minorHAnsi"/>
          <w:b/>
          <w:color w:val="000000"/>
          <w:szCs w:val="24"/>
        </w:rPr>
        <w:t>take a</w:t>
      </w:r>
      <w:r w:rsidRPr="00B26587">
        <w:rPr>
          <w:rFonts w:asciiTheme="minorHAnsi" w:hAnsiTheme="minorHAnsi" w:cstheme="minorHAnsi"/>
          <w:color w:val="000000"/>
          <w:szCs w:val="24"/>
        </w:rPr>
        <w:t xml:space="preserve"> </w:t>
      </w:r>
      <w:r w:rsidRPr="002E62C7">
        <w:rPr>
          <w:rFonts w:asciiTheme="minorHAnsi" w:hAnsiTheme="minorHAnsi" w:cstheme="minorHAnsi"/>
          <w:b/>
          <w:color w:val="000000"/>
          <w:szCs w:val="24"/>
        </w:rPr>
        <w:t>history, do a neurological exam, and present their findings</w:t>
      </w:r>
      <w:r>
        <w:rPr>
          <w:rFonts w:asciiTheme="minorHAnsi" w:hAnsiTheme="minorHAnsi" w:cstheme="minorHAnsi"/>
          <w:color w:val="000000"/>
          <w:szCs w:val="24"/>
        </w:rPr>
        <w:t xml:space="preserve"> to a Standardized Faculty Member</w:t>
      </w:r>
      <w:r w:rsidRPr="00B26587">
        <w:rPr>
          <w:rFonts w:asciiTheme="minorHAnsi" w:hAnsiTheme="minorHAnsi" w:cstheme="minorHAnsi"/>
          <w:color w:val="000000"/>
          <w:szCs w:val="24"/>
        </w:rPr>
        <w:t xml:space="preserve">. </w:t>
      </w:r>
    </w:p>
    <w:p w14:paraId="15791B11" w14:textId="77777777" w:rsidR="002E62C7" w:rsidRPr="002E62C7" w:rsidRDefault="002E62C7" w:rsidP="002E62C7">
      <w:pPr>
        <w:ind w:left="360"/>
        <w:rPr>
          <w:rFonts w:asciiTheme="minorHAnsi" w:hAnsiTheme="minorHAnsi" w:cstheme="minorHAnsi"/>
          <w:szCs w:val="24"/>
        </w:rPr>
      </w:pPr>
      <w:r w:rsidRPr="002E62C7">
        <w:rPr>
          <w:rFonts w:asciiTheme="minorHAnsi" w:hAnsiTheme="minorHAnsi" w:cstheme="minorHAnsi"/>
          <w:b/>
          <w:color w:val="000000"/>
          <w:szCs w:val="24"/>
        </w:rPr>
        <w:t>H&amp;P:</w:t>
      </w:r>
      <w:r w:rsidRPr="002E62C7">
        <w:rPr>
          <w:rFonts w:asciiTheme="minorHAnsi" w:hAnsiTheme="minorHAnsi" w:cstheme="minorHAnsi"/>
          <w:color w:val="000000"/>
          <w:szCs w:val="24"/>
        </w:rPr>
        <w:t xml:space="preserve"> </w:t>
      </w:r>
    </w:p>
    <w:p w14:paraId="33F00E1D" w14:textId="6A77EAD7" w:rsidR="002B7AA4" w:rsidRPr="008F57C5" w:rsidRDefault="002B7AA4" w:rsidP="002B7AA4">
      <w:pPr>
        <w:pStyle w:val="ListParagraph"/>
        <w:numPr>
          <w:ilvl w:val="0"/>
          <w:numId w:val="33"/>
        </w:numPr>
        <w:rPr>
          <w:rFonts w:asciiTheme="minorHAnsi" w:hAnsiTheme="minorHAnsi" w:cstheme="minorHAnsi"/>
          <w:szCs w:val="24"/>
        </w:rPr>
      </w:pPr>
      <w:r w:rsidRPr="008F57C5">
        <w:rPr>
          <w:rFonts w:asciiTheme="minorHAnsi" w:hAnsiTheme="minorHAnsi" w:cstheme="minorHAnsi"/>
          <w:color w:val="000000"/>
          <w:szCs w:val="24"/>
        </w:rPr>
        <w:t xml:space="preserve">Students will be given 30 minutes to </w:t>
      </w:r>
      <w:r w:rsidRPr="002E62C7">
        <w:rPr>
          <w:rFonts w:asciiTheme="minorHAnsi" w:hAnsiTheme="minorHAnsi" w:cstheme="minorHAnsi"/>
          <w:b/>
          <w:color w:val="000000"/>
          <w:szCs w:val="24"/>
        </w:rPr>
        <w:t>take a History and perform a Neurological exam</w:t>
      </w:r>
      <w:r w:rsidRPr="008F57C5">
        <w:rPr>
          <w:rFonts w:asciiTheme="minorHAnsi" w:hAnsiTheme="minorHAnsi" w:cstheme="minorHAnsi"/>
          <w:color w:val="000000"/>
          <w:szCs w:val="24"/>
        </w:rPr>
        <w:t xml:space="preserve"> on a Standardized Patient. </w:t>
      </w:r>
    </w:p>
    <w:p w14:paraId="1B5A3E56" w14:textId="77777777" w:rsidR="002B7AA4" w:rsidRPr="00B26587" w:rsidRDefault="002B7AA4" w:rsidP="002B7AA4">
      <w:pPr>
        <w:pStyle w:val="ListParagraph"/>
        <w:numPr>
          <w:ilvl w:val="0"/>
          <w:numId w:val="33"/>
        </w:numPr>
        <w:rPr>
          <w:rFonts w:asciiTheme="minorHAnsi" w:hAnsiTheme="minorHAnsi" w:cstheme="minorHAnsi"/>
          <w:b/>
          <w:szCs w:val="24"/>
        </w:rPr>
      </w:pPr>
      <w:r>
        <w:rPr>
          <w:rFonts w:asciiTheme="minorHAnsi" w:hAnsiTheme="minorHAnsi" w:cstheme="minorHAnsi"/>
          <w:color w:val="000000"/>
          <w:szCs w:val="24"/>
        </w:rPr>
        <w:t xml:space="preserve">A general exam (ie: heart, lungs) is NOT required. </w:t>
      </w:r>
    </w:p>
    <w:p w14:paraId="70162DE0" w14:textId="77777777" w:rsidR="002B7AA4" w:rsidRPr="00B67BFD" w:rsidRDefault="002B7AA4" w:rsidP="002B7AA4">
      <w:pPr>
        <w:pStyle w:val="ListParagraph"/>
        <w:numPr>
          <w:ilvl w:val="0"/>
          <w:numId w:val="33"/>
        </w:numPr>
        <w:rPr>
          <w:rFonts w:asciiTheme="minorHAnsi" w:hAnsiTheme="minorHAnsi" w:cstheme="minorHAnsi"/>
          <w:b/>
          <w:szCs w:val="24"/>
        </w:rPr>
      </w:pPr>
      <w:r>
        <w:rPr>
          <w:rFonts w:asciiTheme="minorHAnsi" w:hAnsiTheme="minorHAnsi" w:cstheme="minorHAnsi"/>
          <w:color w:val="000000"/>
          <w:szCs w:val="24"/>
        </w:rPr>
        <w:t xml:space="preserve">A screening neurological exam is all that is required. You must communicate with your patient and this will also be graded. Please follow the BCM Physical Exam and Communication standards for guidance on how to perform each component of the exam. </w:t>
      </w:r>
    </w:p>
    <w:p w14:paraId="1DEAD2E7" w14:textId="77777777" w:rsidR="002B7AA4" w:rsidRPr="00B67BFD" w:rsidRDefault="002B7AA4" w:rsidP="002B7AA4">
      <w:pPr>
        <w:pStyle w:val="ListParagraph"/>
        <w:numPr>
          <w:ilvl w:val="0"/>
          <w:numId w:val="33"/>
        </w:numPr>
        <w:rPr>
          <w:rFonts w:asciiTheme="minorHAnsi" w:hAnsiTheme="minorHAnsi" w:cstheme="minorHAnsi"/>
          <w:b/>
          <w:szCs w:val="24"/>
        </w:rPr>
      </w:pPr>
      <w:r>
        <w:rPr>
          <w:rFonts w:asciiTheme="minorHAnsi" w:hAnsiTheme="minorHAnsi" w:cstheme="minorHAnsi"/>
          <w:color w:val="000000"/>
          <w:szCs w:val="24"/>
        </w:rPr>
        <w:t xml:space="preserve">Once the exam with the patient is completed the Standardized patient will leave the room. </w:t>
      </w:r>
      <w:r w:rsidRPr="00A2387D">
        <w:rPr>
          <w:rFonts w:asciiTheme="minorHAnsi" w:hAnsiTheme="minorHAnsi" w:cstheme="minorHAnsi"/>
          <w:color w:val="000000"/>
          <w:szCs w:val="24"/>
        </w:rPr>
        <w:t xml:space="preserve">The student will </w:t>
      </w:r>
      <w:r>
        <w:rPr>
          <w:rFonts w:asciiTheme="minorHAnsi" w:hAnsiTheme="minorHAnsi" w:cstheme="minorHAnsi"/>
          <w:color w:val="000000"/>
          <w:szCs w:val="24"/>
        </w:rPr>
        <w:t>remain in the room to prepare their presentation. If a student finishes before the 30 minutes are up, the student can begin the preparation process.</w:t>
      </w:r>
    </w:p>
    <w:p w14:paraId="0F3BB870" w14:textId="77777777" w:rsidR="002E62C7" w:rsidRPr="002E62C7" w:rsidRDefault="002E62C7" w:rsidP="002E62C7">
      <w:pPr>
        <w:ind w:left="360"/>
        <w:rPr>
          <w:rFonts w:asciiTheme="minorHAnsi" w:hAnsiTheme="minorHAnsi" w:cstheme="minorHAnsi"/>
          <w:b/>
          <w:szCs w:val="24"/>
        </w:rPr>
      </w:pPr>
      <w:r w:rsidRPr="002E62C7">
        <w:rPr>
          <w:rFonts w:asciiTheme="minorHAnsi" w:hAnsiTheme="minorHAnsi" w:cstheme="minorHAnsi"/>
          <w:b/>
          <w:color w:val="000000"/>
          <w:szCs w:val="24"/>
        </w:rPr>
        <w:t>Verbal Presentation:</w:t>
      </w:r>
      <w:r w:rsidRPr="002E62C7">
        <w:rPr>
          <w:rFonts w:asciiTheme="minorHAnsi" w:hAnsiTheme="minorHAnsi" w:cstheme="minorHAnsi"/>
          <w:color w:val="000000"/>
          <w:szCs w:val="24"/>
        </w:rPr>
        <w:t xml:space="preserve"> </w:t>
      </w:r>
    </w:p>
    <w:p w14:paraId="54A9AA61" w14:textId="66A85DBA" w:rsidR="002B7AA4" w:rsidRPr="00A2387D" w:rsidRDefault="002B7AA4" w:rsidP="002B7AA4">
      <w:pPr>
        <w:pStyle w:val="ListParagraph"/>
        <w:numPr>
          <w:ilvl w:val="0"/>
          <w:numId w:val="33"/>
        </w:numPr>
        <w:rPr>
          <w:rFonts w:asciiTheme="minorHAnsi" w:hAnsiTheme="minorHAnsi" w:cstheme="minorHAnsi"/>
          <w:b/>
          <w:szCs w:val="24"/>
        </w:rPr>
      </w:pPr>
      <w:r>
        <w:rPr>
          <w:rFonts w:asciiTheme="minorHAnsi" w:hAnsiTheme="minorHAnsi" w:cstheme="minorHAnsi"/>
          <w:color w:val="000000"/>
          <w:szCs w:val="24"/>
        </w:rPr>
        <w:t xml:space="preserve">At the end of the 30 minute session with the Standardized Patient, the student will </w:t>
      </w:r>
      <w:r w:rsidRPr="00A2387D">
        <w:rPr>
          <w:rFonts w:asciiTheme="minorHAnsi" w:hAnsiTheme="minorHAnsi" w:cstheme="minorHAnsi"/>
          <w:color w:val="000000"/>
          <w:szCs w:val="24"/>
        </w:rPr>
        <w:t xml:space="preserve">have </w:t>
      </w:r>
      <w:r w:rsidR="00B42657">
        <w:rPr>
          <w:rFonts w:asciiTheme="minorHAnsi" w:hAnsiTheme="minorHAnsi" w:cstheme="minorHAnsi"/>
          <w:color w:val="000000"/>
          <w:szCs w:val="24"/>
        </w:rPr>
        <w:t>10</w:t>
      </w:r>
      <w:r w:rsidRPr="00A2387D">
        <w:rPr>
          <w:rFonts w:asciiTheme="minorHAnsi" w:hAnsiTheme="minorHAnsi" w:cstheme="minorHAnsi"/>
          <w:color w:val="000000"/>
          <w:szCs w:val="24"/>
        </w:rPr>
        <w:t xml:space="preserve"> minutes to write their findings and </w:t>
      </w:r>
      <w:r w:rsidR="00B42657">
        <w:rPr>
          <w:rFonts w:asciiTheme="minorHAnsi" w:hAnsiTheme="minorHAnsi" w:cstheme="minorHAnsi"/>
          <w:color w:val="000000"/>
          <w:szCs w:val="24"/>
        </w:rPr>
        <w:t>5</w:t>
      </w:r>
      <w:r w:rsidRPr="00A2387D">
        <w:rPr>
          <w:rFonts w:asciiTheme="minorHAnsi" w:hAnsiTheme="minorHAnsi" w:cstheme="minorHAnsi"/>
          <w:color w:val="000000"/>
          <w:szCs w:val="24"/>
        </w:rPr>
        <w:t xml:space="preserve"> minutes to </w:t>
      </w:r>
      <w:r w:rsidRPr="002E62C7">
        <w:rPr>
          <w:rFonts w:asciiTheme="minorHAnsi" w:hAnsiTheme="minorHAnsi" w:cstheme="minorHAnsi"/>
          <w:b/>
          <w:color w:val="000000"/>
          <w:szCs w:val="24"/>
        </w:rPr>
        <w:t>present to a Standardized Faculty Member</w:t>
      </w:r>
      <w:r>
        <w:rPr>
          <w:rFonts w:asciiTheme="minorHAnsi" w:hAnsiTheme="minorHAnsi" w:cstheme="minorHAnsi"/>
          <w:color w:val="000000"/>
          <w:szCs w:val="24"/>
        </w:rPr>
        <w:t xml:space="preserve"> (15</w:t>
      </w:r>
      <w:r w:rsidRPr="00A2387D">
        <w:rPr>
          <w:rFonts w:asciiTheme="minorHAnsi" w:hAnsiTheme="minorHAnsi" w:cstheme="minorHAnsi"/>
          <w:color w:val="000000"/>
          <w:szCs w:val="24"/>
        </w:rPr>
        <w:t xml:space="preserve"> minutes total).</w:t>
      </w:r>
      <w:r>
        <w:rPr>
          <w:rFonts w:asciiTheme="minorHAnsi" w:hAnsiTheme="minorHAnsi" w:cstheme="minorHAnsi"/>
          <w:color w:val="000000"/>
          <w:szCs w:val="24"/>
        </w:rPr>
        <w:t xml:space="preserve"> The Standardized Faculty</w:t>
      </w:r>
      <w:r w:rsidR="00B42657">
        <w:rPr>
          <w:rFonts w:asciiTheme="minorHAnsi" w:hAnsiTheme="minorHAnsi" w:cstheme="minorHAnsi"/>
          <w:color w:val="000000"/>
          <w:szCs w:val="24"/>
        </w:rPr>
        <w:t xml:space="preserve"> Member will enter the room at 8</w:t>
      </w:r>
      <w:r>
        <w:rPr>
          <w:rFonts w:asciiTheme="minorHAnsi" w:hAnsiTheme="minorHAnsi" w:cstheme="minorHAnsi"/>
          <w:color w:val="000000"/>
          <w:szCs w:val="24"/>
        </w:rPr>
        <w:t xml:space="preserve"> minutes</w:t>
      </w:r>
      <w:r w:rsidR="00B42657">
        <w:rPr>
          <w:rFonts w:asciiTheme="minorHAnsi" w:hAnsiTheme="minorHAnsi" w:cstheme="minorHAnsi"/>
          <w:color w:val="000000"/>
          <w:szCs w:val="24"/>
        </w:rPr>
        <w:t xml:space="preserve"> left</w:t>
      </w:r>
      <w:r>
        <w:rPr>
          <w:rFonts w:asciiTheme="minorHAnsi" w:hAnsiTheme="minorHAnsi" w:cstheme="minorHAnsi"/>
          <w:color w:val="000000"/>
          <w:szCs w:val="24"/>
        </w:rPr>
        <w:t>.</w:t>
      </w:r>
      <w:r w:rsidRPr="00A2387D">
        <w:rPr>
          <w:rFonts w:asciiTheme="minorHAnsi" w:hAnsiTheme="minorHAnsi" w:cstheme="minorHAnsi"/>
          <w:color w:val="000000"/>
          <w:szCs w:val="24"/>
        </w:rPr>
        <w:t xml:space="preserve"> If a student has not already started presen</w:t>
      </w:r>
      <w:r w:rsidR="00B42657">
        <w:rPr>
          <w:rFonts w:asciiTheme="minorHAnsi" w:hAnsiTheme="minorHAnsi" w:cstheme="minorHAnsi"/>
          <w:color w:val="000000"/>
          <w:szCs w:val="24"/>
        </w:rPr>
        <w:t>ting, students will be given a 5</w:t>
      </w:r>
      <w:r w:rsidRPr="00A2387D">
        <w:rPr>
          <w:rFonts w:asciiTheme="minorHAnsi" w:hAnsiTheme="minorHAnsi" w:cstheme="minorHAnsi"/>
          <w:color w:val="000000"/>
          <w:szCs w:val="24"/>
        </w:rPr>
        <w:t xml:space="preserve"> minute warning before time is up to start presenting to the Standardized Faculty Member. </w:t>
      </w:r>
    </w:p>
    <w:p w14:paraId="0BFA2980" w14:textId="77777777" w:rsidR="002B7AA4" w:rsidRPr="002243AF" w:rsidRDefault="002B7AA4" w:rsidP="002B7AA4">
      <w:pPr>
        <w:pStyle w:val="ListParagraph"/>
        <w:numPr>
          <w:ilvl w:val="0"/>
          <w:numId w:val="33"/>
        </w:numPr>
        <w:rPr>
          <w:rFonts w:asciiTheme="minorHAnsi" w:hAnsiTheme="minorHAnsi" w:cstheme="minorHAnsi"/>
          <w:b/>
          <w:szCs w:val="24"/>
        </w:rPr>
      </w:pPr>
      <w:r w:rsidRPr="00B26587">
        <w:rPr>
          <w:rFonts w:asciiTheme="minorHAnsi" w:hAnsiTheme="minorHAnsi" w:cstheme="minorHAnsi"/>
          <w:color w:val="000000"/>
          <w:szCs w:val="24"/>
        </w:rPr>
        <w:t xml:space="preserve">This presentation must include </w:t>
      </w:r>
      <w:r>
        <w:rPr>
          <w:rFonts w:asciiTheme="minorHAnsi" w:hAnsiTheme="minorHAnsi" w:cstheme="minorHAnsi"/>
          <w:color w:val="000000"/>
          <w:szCs w:val="24"/>
        </w:rPr>
        <w:t>the</w:t>
      </w:r>
      <w:r w:rsidRPr="00B26587">
        <w:rPr>
          <w:rFonts w:asciiTheme="minorHAnsi" w:hAnsiTheme="minorHAnsi" w:cstheme="minorHAnsi"/>
          <w:color w:val="000000"/>
          <w:szCs w:val="24"/>
        </w:rPr>
        <w:t xml:space="preserve"> CC, HPI, Past history, Medications, FH, SH, Neurological Exam, Localization, Differential Diagnosis, Rationale, and Management Plans.</w:t>
      </w:r>
      <w:r>
        <w:rPr>
          <w:rFonts w:asciiTheme="minorHAnsi" w:hAnsiTheme="minorHAnsi" w:cstheme="minorHAnsi"/>
          <w:color w:val="000000"/>
          <w:szCs w:val="24"/>
        </w:rPr>
        <w:t xml:space="preserve"> You will also be evaluated on your communication skills to the Standardized Faculty Member. </w:t>
      </w:r>
    </w:p>
    <w:p w14:paraId="075C6780" w14:textId="77777777" w:rsidR="00AF7E76" w:rsidRDefault="002B7AA4" w:rsidP="00AF7E76">
      <w:pPr>
        <w:pStyle w:val="ListParagraph"/>
        <w:numPr>
          <w:ilvl w:val="0"/>
          <w:numId w:val="33"/>
        </w:numPr>
        <w:rPr>
          <w:rFonts w:asciiTheme="minorHAnsi" w:hAnsiTheme="minorHAnsi" w:cstheme="minorHAnsi"/>
        </w:rPr>
      </w:pPr>
      <w:r w:rsidRPr="00B26587">
        <w:rPr>
          <w:rFonts w:asciiTheme="minorHAnsi" w:hAnsiTheme="minorHAnsi" w:cstheme="minorHAnsi"/>
        </w:rPr>
        <w:t xml:space="preserve">See </w:t>
      </w:r>
      <w:r w:rsidR="00AF7E76">
        <w:rPr>
          <w:rFonts w:asciiTheme="minorHAnsi" w:hAnsiTheme="minorHAnsi" w:cstheme="minorHAnsi"/>
        </w:rPr>
        <w:t>below</w:t>
      </w:r>
      <w:r w:rsidRPr="00B26587">
        <w:rPr>
          <w:rFonts w:asciiTheme="minorHAnsi" w:hAnsiTheme="minorHAnsi" w:cstheme="minorHAnsi"/>
        </w:rPr>
        <w:t xml:space="preserve"> for gr</w:t>
      </w:r>
      <w:r>
        <w:rPr>
          <w:rFonts w:asciiTheme="minorHAnsi" w:hAnsiTheme="minorHAnsi" w:cstheme="minorHAnsi"/>
        </w:rPr>
        <w:t>ading of the Neurology Standardized Patient</w:t>
      </w:r>
      <w:r w:rsidRPr="00B26587">
        <w:rPr>
          <w:rFonts w:asciiTheme="minorHAnsi" w:hAnsiTheme="minorHAnsi" w:cstheme="minorHAnsi"/>
        </w:rPr>
        <w:t xml:space="preserve"> exam. </w:t>
      </w:r>
    </w:p>
    <w:p w14:paraId="6EB1ED55" w14:textId="19D7A2B5" w:rsidR="00AF7E76" w:rsidRPr="00AF7E76" w:rsidRDefault="00AF7E76" w:rsidP="00AF7E76">
      <w:pPr>
        <w:pStyle w:val="ListParagraph"/>
        <w:numPr>
          <w:ilvl w:val="0"/>
          <w:numId w:val="33"/>
        </w:numPr>
        <w:rPr>
          <w:rFonts w:asciiTheme="minorHAnsi" w:hAnsiTheme="minorHAnsi" w:cstheme="minorHAnsi"/>
        </w:rPr>
      </w:pPr>
      <w:r w:rsidRPr="00AF7E76">
        <w:rPr>
          <w:rFonts w:asciiTheme="minorHAnsi" w:hAnsiTheme="minorHAnsi" w:cstheme="minorHAnsi"/>
          <w:szCs w:val="24"/>
        </w:rPr>
        <w:t xml:space="preserve">You must receive an overall score of </w:t>
      </w:r>
      <w:r w:rsidRPr="00AF7E76">
        <w:rPr>
          <w:rFonts w:asciiTheme="minorHAnsi" w:eastAsia="MS Gothic" w:hAnsiTheme="minorHAnsi" w:cstheme="minorHAnsi"/>
          <w:color w:val="000000"/>
          <w:szCs w:val="24"/>
        </w:rPr>
        <w:t>≥</w:t>
      </w:r>
      <w:r>
        <w:rPr>
          <w:rFonts w:asciiTheme="minorHAnsi" w:eastAsia="MS Gothic" w:hAnsiTheme="minorHAnsi" w:cstheme="minorHAnsi"/>
          <w:color w:val="000000"/>
          <w:szCs w:val="24"/>
        </w:rPr>
        <w:t xml:space="preserve"> </w:t>
      </w:r>
      <w:r>
        <w:rPr>
          <w:rFonts w:asciiTheme="minorHAnsi" w:hAnsiTheme="minorHAnsi" w:cstheme="minorHAnsi"/>
          <w:szCs w:val="24"/>
        </w:rPr>
        <w:t>70</w:t>
      </w:r>
      <w:r w:rsidRPr="00AF7E76">
        <w:rPr>
          <w:rFonts w:asciiTheme="minorHAnsi" w:hAnsiTheme="minorHAnsi" w:cstheme="minorHAnsi"/>
          <w:szCs w:val="24"/>
        </w:rPr>
        <w:t xml:space="preserve">% on the </w:t>
      </w:r>
      <w:r>
        <w:rPr>
          <w:rFonts w:asciiTheme="minorHAnsi" w:hAnsiTheme="minorHAnsi" w:cstheme="minorHAnsi"/>
          <w:szCs w:val="24"/>
        </w:rPr>
        <w:t xml:space="preserve">Neurology </w:t>
      </w:r>
      <w:r w:rsidRPr="00AF7E76">
        <w:rPr>
          <w:rFonts w:asciiTheme="minorHAnsi" w:hAnsiTheme="minorHAnsi" w:cstheme="minorHAnsi"/>
          <w:szCs w:val="24"/>
        </w:rPr>
        <w:t>SP exam in order to pass. Anyone not passing the SP exam will need to remediate it before their grade can be finalized. Your second SP exam score will be used to calculate your grade and your final grade can be no higher than a Pass.</w:t>
      </w:r>
    </w:p>
    <w:p w14:paraId="2F47F4F7" w14:textId="6111D64D" w:rsidR="00AF7E76" w:rsidRPr="00AF7E76" w:rsidRDefault="00AF7E76" w:rsidP="00AF7E76">
      <w:pPr>
        <w:pStyle w:val="ListParagraph"/>
        <w:numPr>
          <w:ilvl w:val="0"/>
          <w:numId w:val="33"/>
        </w:numPr>
        <w:rPr>
          <w:rFonts w:asciiTheme="minorHAnsi" w:hAnsiTheme="minorHAnsi" w:cstheme="minorHAnsi"/>
        </w:rPr>
      </w:pPr>
      <w:r w:rsidRPr="00AF7E76">
        <w:rPr>
          <w:rFonts w:asciiTheme="minorHAnsi" w:hAnsiTheme="minorHAnsi" w:cstheme="minorHAnsi"/>
          <w:szCs w:val="24"/>
        </w:rPr>
        <w:t xml:space="preserve">You will be contacted to schedule your time slot for the exam. </w:t>
      </w:r>
    </w:p>
    <w:p w14:paraId="0BDEE80C" w14:textId="0EB19C91" w:rsidR="00AF7E76" w:rsidRPr="00AF7E76" w:rsidRDefault="00AF7E76" w:rsidP="00AF7E76">
      <w:pPr>
        <w:pStyle w:val="Heading6"/>
        <w:rPr>
          <w:iCs/>
        </w:rPr>
      </w:pPr>
      <w:r w:rsidRPr="00AF7E76">
        <w:rPr>
          <w:iCs/>
        </w:rPr>
        <w:t>Standardized Patient Exam General Information</w:t>
      </w:r>
    </w:p>
    <w:p w14:paraId="4E01F975" w14:textId="77777777" w:rsidR="00893FEF" w:rsidRDefault="00893FEF" w:rsidP="00893FEF">
      <w:pPr>
        <w:ind w:left="-58"/>
        <w:rPr>
          <w:rFonts w:cs="Calibri"/>
          <w:color w:val="000000"/>
        </w:rPr>
      </w:pPr>
      <w:r>
        <w:rPr>
          <w:iCs/>
          <w:color w:val="000000"/>
        </w:rPr>
        <w:t>Information about SP examinations for clerkships is available on the course Blackboard page (see the Simulation Learning Center tab). This Blackboard page is managed by the Simulation Learning Center and provides general information regarding SP examinations, including the Physical Exam and Communication Standards, as well as Simulation Learning Center policies (such as the Late/Cancellation policy). Students are responsible for reviewing and adhering to these policies. </w:t>
      </w:r>
    </w:p>
    <w:p w14:paraId="3CCBD146" w14:textId="77777777" w:rsidR="00893FEF" w:rsidRDefault="00893FEF" w:rsidP="00893FEF">
      <w:pPr>
        <w:ind w:left="-58"/>
        <w:rPr>
          <w:rFonts w:cs="Calibri"/>
          <w:color w:val="000000"/>
        </w:rPr>
      </w:pPr>
      <w:r>
        <w:rPr>
          <w:iCs/>
          <w:color w:val="000000"/>
        </w:rPr>
        <w:t xml:space="preserve">Following the SP examination, requests for SP examination review (without rescoring) can be made at any time.  See </w:t>
      </w:r>
      <w:hyperlink r:id="rId32" w:history="1">
        <w:r w:rsidRPr="00BF685E">
          <w:rPr>
            <w:rStyle w:val="Hyperlink"/>
            <w:iCs/>
          </w:rPr>
          <w:t>STUDENT REVIEW PROCESS</w:t>
        </w:r>
      </w:hyperlink>
      <w:r>
        <w:rPr>
          <w:iCs/>
          <w:color w:val="000000"/>
        </w:rPr>
        <w:t xml:space="preserve"> policy for more details. </w:t>
      </w:r>
    </w:p>
    <w:p w14:paraId="7228471D" w14:textId="77777777" w:rsidR="00893FEF" w:rsidRDefault="00893FEF" w:rsidP="00893FEF">
      <w:pPr>
        <w:ind w:left="-58"/>
        <w:rPr>
          <w:rFonts w:cs="Calibri"/>
          <w:color w:val="000000"/>
        </w:rPr>
      </w:pPr>
      <w:r>
        <w:rPr>
          <w:iCs/>
          <w:color w:val="000000"/>
        </w:rPr>
        <w:lastRenderedPageBreak/>
        <w:t xml:space="preserve">Requests for SP examination regrade (i.e. rescoring) must be made within 10 calendar days of receiving the score report, and can result in a grade increase or decrease depending on the re-evaluation.  See </w:t>
      </w:r>
      <w:hyperlink r:id="rId33" w:history="1">
        <w:r w:rsidRPr="005B0485">
          <w:rPr>
            <w:rStyle w:val="Hyperlink"/>
            <w:iCs/>
          </w:rPr>
          <w:t>STUDENT REGRADE PROCESS</w:t>
        </w:r>
      </w:hyperlink>
      <w:r>
        <w:rPr>
          <w:iCs/>
          <w:color w:val="000000"/>
        </w:rPr>
        <w:t xml:space="preserve"> policy for more details. Please note that a request for SP examination regrade is not equal to an official grievance or grade appeal for the course; see the POLICIES section of this document for more information regarding the Student Appeals and Grievances Policy (23.1.08). </w:t>
      </w:r>
    </w:p>
    <w:p w14:paraId="0E3D17D4" w14:textId="77777777" w:rsidR="00893FEF" w:rsidRDefault="00893FEF" w:rsidP="00893FEF">
      <w:pPr>
        <w:ind w:left="-58"/>
        <w:rPr>
          <w:rFonts w:cs="Calibri"/>
          <w:color w:val="000000"/>
        </w:rPr>
      </w:pPr>
      <w:r>
        <w:rPr>
          <w:iCs/>
          <w:color w:val="000000"/>
        </w:rPr>
        <w:t xml:space="preserve"> SP examination failures: All videos of failing student encounters are reviewed by an SP Educator to confirm scoring accuracy prior to release of the score report. Students who are required to remediate the SP examination should contact their Clerkship Director and Student Affairs to initiate the retake of the SP examination.  A meeting with the Clerkship Director is also required prior to an examination retake. See </w:t>
      </w:r>
      <w:hyperlink r:id="rId34" w:history="1">
        <w:r w:rsidRPr="000E12EB">
          <w:rPr>
            <w:rStyle w:val="Hyperlink"/>
            <w:iCs/>
          </w:rPr>
          <w:t>SP EXAM FAILURE PROCESS</w:t>
        </w:r>
      </w:hyperlink>
      <w:r>
        <w:rPr>
          <w:iCs/>
          <w:color w:val="000000"/>
        </w:rPr>
        <w:t xml:space="preserve"> policy for more details. Students are required to sit for the remedial SP examination within six months of the original test date. </w:t>
      </w:r>
    </w:p>
    <w:p w14:paraId="58C7CFE5" w14:textId="77777777" w:rsidR="00893FEF" w:rsidRDefault="00893FEF" w:rsidP="00893FEF">
      <w:pPr>
        <w:ind w:left="-58"/>
        <w:rPr>
          <w:rFonts w:cs="Calibri"/>
          <w:color w:val="000000"/>
        </w:rPr>
      </w:pPr>
      <w:r>
        <w:rPr>
          <w:iCs/>
          <w:color w:val="000000"/>
        </w:rPr>
        <w:t>If you are a returning dual-degree program student or have been on leave of absence, please contact the Standardized Patient program to be reoriented to their procedures and to ensure that your log in information is correct.</w:t>
      </w:r>
      <w:r>
        <w:rPr>
          <w:color w:val="000000"/>
        </w:rPr>
        <w:t> </w:t>
      </w:r>
    </w:p>
    <w:p w14:paraId="047F60A8" w14:textId="77777777" w:rsidR="00893FEF" w:rsidRDefault="00893FEF" w:rsidP="00893FEF">
      <w:pPr>
        <w:ind w:left="-58"/>
        <w:rPr>
          <w:rFonts w:cs="Calibri"/>
          <w:color w:val="000000"/>
        </w:rPr>
      </w:pPr>
      <w:r>
        <w:rPr>
          <w:color w:val="000000"/>
        </w:rPr>
        <w:t> </w:t>
      </w:r>
    </w:p>
    <w:p w14:paraId="0FDA0355" w14:textId="4F37D720" w:rsidR="00AF7E76" w:rsidRPr="00AF7E76" w:rsidRDefault="00AF7E76" w:rsidP="00AF7E76">
      <w:pPr>
        <w:ind w:left="-58"/>
        <w:rPr>
          <w:rFonts w:cs="Calibri"/>
          <w:b/>
          <w:color w:val="000000"/>
        </w:rPr>
      </w:pPr>
      <w:r>
        <w:rPr>
          <w:color w:val="000000"/>
        </w:rPr>
        <w:t> </w:t>
      </w:r>
      <w:r w:rsidRPr="00AF7E76">
        <w:rPr>
          <w:b/>
          <w:color w:val="212121"/>
        </w:rPr>
        <w:t>STANDARDIZED PATIENT EXAM CUT SCORES  </w:t>
      </w:r>
    </w:p>
    <w:tbl>
      <w:tblPr>
        <w:tblpPr w:leftFromText="180" w:rightFromText="180" w:vertAnchor="text" w:tblpY="1"/>
        <w:tblOverlap w:val="never"/>
        <w:tblW w:w="8990" w:type="dxa"/>
        <w:tblCellMar>
          <w:left w:w="0" w:type="dxa"/>
          <w:right w:w="0" w:type="dxa"/>
        </w:tblCellMar>
        <w:tblLook w:val="0600" w:firstRow="0" w:lastRow="0" w:firstColumn="0" w:lastColumn="0" w:noHBand="1" w:noVBand="1"/>
      </w:tblPr>
      <w:tblGrid>
        <w:gridCol w:w="1597"/>
        <w:gridCol w:w="991"/>
        <w:gridCol w:w="991"/>
        <w:gridCol w:w="1584"/>
        <w:gridCol w:w="2224"/>
        <w:gridCol w:w="1603"/>
      </w:tblGrid>
      <w:tr w:rsidR="00AF7E76" w:rsidRPr="00142773" w14:paraId="4ED34BAE" w14:textId="77777777" w:rsidTr="00AF7E76">
        <w:trPr>
          <w:trHeight w:val="510"/>
        </w:trPr>
        <w:tc>
          <w:tcPr>
            <w:tcW w:w="0" w:type="auto"/>
            <w:tcBorders>
              <w:top w:val="single" w:sz="8" w:space="0" w:color="000000"/>
              <w:left w:val="single" w:sz="8" w:space="0" w:color="000000"/>
              <w:bottom w:val="single" w:sz="4" w:space="0" w:color="000000"/>
              <w:right w:val="single" w:sz="8" w:space="0" w:color="000000"/>
            </w:tcBorders>
            <w:shd w:val="clear" w:color="auto" w:fill="B4C6E7"/>
            <w:tcMar>
              <w:top w:w="10" w:type="dxa"/>
              <w:left w:w="10" w:type="dxa"/>
              <w:bottom w:w="0" w:type="dxa"/>
              <w:right w:w="10" w:type="dxa"/>
            </w:tcMar>
            <w:vAlign w:val="center"/>
            <w:hideMark/>
          </w:tcPr>
          <w:p w14:paraId="39BE7AC4" w14:textId="77777777" w:rsidR="00AF7E76" w:rsidRPr="00142773" w:rsidRDefault="00AF7E76" w:rsidP="00763AEB">
            <w:pPr>
              <w:ind w:left="-58"/>
              <w:rPr>
                <w:color w:val="212121"/>
              </w:rPr>
            </w:pPr>
            <w:r w:rsidRPr="00142773">
              <w:rPr>
                <w:b/>
                <w:bCs/>
                <w:color w:val="212121"/>
              </w:rPr>
              <w:t> </w:t>
            </w:r>
          </w:p>
        </w:tc>
        <w:tc>
          <w:tcPr>
            <w:tcW w:w="0" w:type="auto"/>
            <w:tcBorders>
              <w:top w:val="single" w:sz="8" w:space="0" w:color="000000"/>
              <w:left w:val="single" w:sz="8" w:space="0" w:color="000000"/>
              <w:bottom w:val="single" w:sz="4" w:space="0" w:color="000000"/>
              <w:right w:val="single" w:sz="8" w:space="0" w:color="000000"/>
            </w:tcBorders>
            <w:shd w:val="clear" w:color="auto" w:fill="B4C6E7"/>
            <w:tcMar>
              <w:top w:w="10" w:type="dxa"/>
              <w:left w:w="10" w:type="dxa"/>
              <w:bottom w:w="0" w:type="dxa"/>
              <w:right w:w="10" w:type="dxa"/>
            </w:tcMar>
            <w:vAlign w:val="center"/>
            <w:hideMark/>
          </w:tcPr>
          <w:p w14:paraId="5B789575" w14:textId="77777777" w:rsidR="00AF7E76" w:rsidRPr="00142773" w:rsidRDefault="00AF7E76" w:rsidP="00763AEB">
            <w:pPr>
              <w:ind w:left="-58"/>
              <w:jc w:val="center"/>
              <w:rPr>
                <w:color w:val="212121"/>
              </w:rPr>
            </w:pPr>
            <w:r w:rsidRPr="00142773">
              <w:rPr>
                <w:b/>
                <w:bCs/>
                <w:color w:val="212121"/>
              </w:rPr>
              <w:t>Hx</w:t>
            </w:r>
          </w:p>
        </w:tc>
        <w:tc>
          <w:tcPr>
            <w:tcW w:w="0" w:type="auto"/>
            <w:tcBorders>
              <w:top w:val="single" w:sz="8" w:space="0" w:color="000000"/>
              <w:left w:val="single" w:sz="8" w:space="0" w:color="000000"/>
              <w:bottom w:val="single" w:sz="4" w:space="0" w:color="000000"/>
              <w:right w:val="single" w:sz="8" w:space="0" w:color="000000"/>
            </w:tcBorders>
            <w:shd w:val="clear" w:color="auto" w:fill="B4C6E7"/>
            <w:tcMar>
              <w:top w:w="10" w:type="dxa"/>
              <w:left w:w="10" w:type="dxa"/>
              <w:bottom w:w="0" w:type="dxa"/>
              <w:right w:w="10" w:type="dxa"/>
            </w:tcMar>
            <w:vAlign w:val="center"/>
            <w:hideMark/>
          </w:tcPr>
          <w:p w14:paraId="3C0A84B1" w14:textId="77777777" w:rsidR="00AF7E76" w:rsidRPr="00142773" w:rsidRDefault="00AF7E76" w:rsidP="00763AEB">
            <w:pPr>
              <w:ind w:left="-58"/>
              <w:jc w:val="center"/>
              <w:rPr>
                <w:color w:val="212121"/>
              </w:rPr>
            </w:pPr>
            <w:r w:rsidRPr="00142773">
              <w:rPr>
                <w:b/>
                <w:bCs/>
                <w:color w:val="212121"/>
              </w:rPr>
              <w:t>PE</w:t>
            </w:r>
          </w:p>
        </w:tc>
        <w:tc>
          <w:tcPr>
            <w:tcW w:w="0" w:type="auto"/>
            <w:tcBorders>
              <w:top w:val="single" w:sz="8" w:space="0" w:color="000000"/>
              <w:left w:val="single" w:sz="8" w:space="0" w:color="000000"/>
              <w:bottom w:val="single" w:sz="4" w:space="0" w:color="000000"/>
              <w:right w:val="single" w:sz="8" w:space="0" w:color="000000"/>
            </w:tcBorders>
            <w:shd w:val="clear" w:color="auto" w:fill="B4C6E7"/>
            <w:tcMar>
              <w:top w:w="10" w:type="dxa"/>
              <w:left w:w="10" w:type="dxa"/>
              <w:bottom w:w="0" w:type="dxa"/>
              <w:right w:w="10" w:type="dxa"/>
            </w:tcMar>
            <w:vAlign w:val="center"/>
            <w:hideMark/>
          </w:tcPr>
          <w:p w14:paraId="34A91700" w14:textId="77777777" w:rsidR="00AF7E76" w:rsidRPr="00142773" w:rsidRDefault="00AF7E76" w:rsidP="00763AEB">
            <w:pPr>
              <w:ind w:left="-58"/>
              <w:jc w:val="center"/>
              <w:rPr>
                <w:color w:val="212121"/>
              </w:rPr>
            </w:pPr>
            <w:r w:rsidRPr="00142773">
              <w:rPr>
                <w:b/>
                <w:bCs/>
                <w:color w:val="212121"/>
              </w:rPr>
              <w:t>COMM</w:t>
            </w:r>
          </w:p>
        </w:tc>
        <w:tc>
          <w:tcPr>
            <w:tcW w:w="0" w:type="auto"/>
            <w:tcBorders>
              <w:top w:val="single" w:sz="8" w:space="0" w:color="000000"/>
              <w:left w:val="single" w:sz="8" w:space="0" w:color="000000"/>
              <w:bottom w:val="single" w:sz="4" w:space="0" w:color="000000"/>
              <w:right w:val="single" w:sz="8" w:space="0" w:color="000000"/>
            </w:tcBorders>
            <w:shd w:val="clear" w:color="auto" w:fill="B4C6E7"/>
            <w:tcMar>
              <w:top w:w="10" w:type="dxa"/>
              <w:left w:w="10" w:type="dxa"/>
              <w:bottom w:w="0" w:type="dxa"/>
              <w:right w:w="10" w:type="dxa"/>
            </w:tcMar>
            <w:vAlign w:val="center"/>
            <w:hideMark/>
          </w:tcPr>
          <w:p w14:paraId="55E4300B" w14:textId="77777777" w:rsidR="00AF7E76" w:rsidRPr="00142773" w:rsidRDefault="00AF7E76" w:rsidP="00763AEB">
            <w:pPr>
              <w:ind w:left="-58"/>
              <w:jc w:val="center"/>
              <w:rPr>
                <w:color w:val="212121"/>
              </w:rPr>
            </w:pPr>
            <w:r w:rsidRPr="00142773">
              <w:rPr>
                <w:b/>
                <w:bCs/>
                <w:color w:val="212121"/>
              </w:rPr>
              <w:t>PEN/VPP</w:t>
            </w:r>
          </w:p>
        </w:tc>
        <w:tc>
          <w:tcPr>
            <w:tcW w:w="0" w:type="auto"/>
            <w:tcBorders>
              <w:top w:val="single" w:sz="8" w:space="0" w:color="000000"/>
              <w:left w:val="single" w:sz="8" w:space="0" w:color="000000"/>
              <w:bottom w:val="single" w:sz="4" w:space="0" w:color="000000"/>
              <w:right w:val="single" w:sz="8" w:space="0" w:color="000000"/>
            </w:tcBorders>
            <w:shd w:val="clear" w:color="auto" w:fill="9DC3E6"/>
            <w:tcMar>
              <w:top w:w="10" w:type="dxa"/>
              <w:left w:w="10" w:type="dxa"/>
              <w:bottom w:w="0" w:type="dxa"/>
              <w:right w:w="10" w:type="dxa"/>
            </w:tcMar>
            <w:vAlign w:val="center"/>
            <w:hideMark/>
          </w:tcPr>
          <w:p w14:paraId="2E13F60E" w14:textId="77777777" w:rsidR="00AF7E76" w:rsidRPr="00142773" w:rsidRDefault="00AF7E76" w:rsidP="00763AEB">
            <w:pPr>
              <w:ind w:left="-58"/>
              <w:jc w:val="center"/>
              <w:rPr>
                <w:color w:val="212121"/>
              </w:rPr>
            </w:pPr>
            <w:r w:rsidRPr="00142773">
              <w:rPr>
                <w:b/>
                <w:bCs/>
                <w:color w:val="212121"/>
              </w:rPr>
              <w:t>Overall</w:t>
            </w:r>
          </w:p>
        </w:tc>
      </w:tr>
      <w:tr w:rsidR="00AF7E76" w:rsidRPr="00142773" w14:paraId="493AEE54" w14:textId="77777777" w:rsidTr="00AF7E76">
        <w:trPr>
          <w:trHeight w:val="474"/>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10" w:type="dxa"/>
              <w:left w:w="10" w:type="dxa"/>
              <w:bottom w:w="0" w:type="dxa"/>
              <w:right w:w="10" w:type="dxa"/>
            </w:tcMar>
            <w:vAlign w:val="center"/>
            <w:hideMark/>
          </w:tcPr>
          <w:p w14:paraId="5B3EA41A" w14:textId="77777777" w:rsidR="00AF7E76" w:rsidRPr="00142773" w:rsidRDefault="00AF7E76" w:rsidP="00763AEB">
            <w:pPr>
              <w:ind w:left="-58"/>
              <w:jc w:val="center"/>
              <w:rPr>
                <w:color w:val="212121"/>
              </w:rPr>
            </w:pPr>
            <w:r w:rsidRPr="00142773">
              <w:rPr>
                <w:color w:val="212121"/>
              </w:rPr>
              <w:t>NEURO</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10" w:type="dxa"/>
              <w:left w:w="10" w:type="dxa"/>
              <w:bottom w:w="0" w:type="dxa"/>
              <w:right w:w="10" w:type="dxa"/>
            </w:tcMar>
            <w:vAlign w:val="center"/>
            <w:hideMark/>
          </w:tcPr>
          <w:p w14:paraId="0D2A4D71" w14:textId="77777777" w:rsidR="00AF7E76" w:rsidRPr="00142773" w:rsidRDefault="00AF7E76" w:rsidP="00763AEB">
            <w:pPr>
              <w:ind w:left="-58"/>
              <w:jc w:val="center"/>
              <w:rPr>
                <w:color w:val="212121"/>
              </w:rPr>
            </w:pPr>
            <w:r w:rsidRPr="00142773">
              <w:rPr>
                <w:color w:val="212121"/>
              </w:rPr>
              <w:t>75%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10" w:type="dxa"/>
              <w:left w:w="10" w:type="dxa"/>
              <w:bottom w:w="0" w:type="dxa"/>
              <w:right w:w="10" w:type="dxa"/>
            </w:tcMar>
            <w:vAlign w:val="center"/>
            <w:hideMark/>
          </w:tcPr>
          <w:p w14:paraId="2AE9B348" w14:textId="77777777" w:rsidR="00AF7E76" w:rsidRPr="00142773" w:rsidRDefault="00AF7E76" w:rsidP="00763AEB">
            <w:pPr>
              <w:ind w:left="-58"/>
              <w:jc w:val="center"/>
              <w:rPr>
                <w:color w:val="212121"/>
              </w:rPr>
            </w:pPr>
            <w:r w:rsidRPr="00142773">
              <w:rPr>
                <w:color w:val="212121"/>
              </w:rPr>
              <w:t>71%</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10" w:type="dxa"/>
              <w:left w:w="10" w:type="dxa"/>
              <w:bottom w:w="0" w:type="dxa"/>
              <w:right w:w="10" w:type="dxa"/>
            </w:tcMar>
            <w:vAlign w:val="center"/>
            <w:hideMark/>
          </w:tcPr>
          <w:p w14:paraId="38FC7436" w14:textId="77777777" w:rsidR="00AF7E76" w:rsidRPr="00142773" w:rsidRDefault="00AF7E76" w:rsidP="00763AEB">
            <w:pPr>
              <w:ind w:left="-58"/>
              <w:jc w:val="center"/>
              <w:rPr>
                <w:color w:val="212121"/>
              </w:rPr>
            </w:pPr>
            <w:r w:rsidRPr="00142773">
              <w:rPr>
                <w:color w:val="212121"/>
              </w:rPr>
              <w:t>80%</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10" w:type="dxa"/>
              <w:left w:w="10" w:type="dxa"/>
              <w:bottom w:w="0" w:type="dxa"/>
              <w:right w:w="10" w:type="dxa"/>
            </w:tcMar>
            <w:vAlign w:val="center"/>
            <w:hideMark/>
          </w:tcPr>
          <w:p w14:paraId="48030D83" w14:textId="77777777" w:rsidR="00AF7E76" w:rsidRPr="00142773" w:rsidRDefault="00AF7E76" w:rsidP="00763AEB">
            <w:pPr>
              <w:ind w:left="-58"/>
              <w:jc w:val="center"/>
              <w:rPr>
                <w:color w:val="212121"/>
              </w:rPr>
            </w:pPr>
            <w:r w:rsidRPr="00142773">
              <w:rPr>
                <w:color w:val="212121"/>
              </w:rPr>
              <w:t>VPP = 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82A48E3" w14:textId="77777777" w:rsidR="00AF7E76" w:rsidRPr="00142773" w:rsidRDefault="00AF7E76" w:rsidP="00763AEB">
            <w:pPr>
              <w:ind w:left="-58"/>
              <w:jc w:val="center"/>
              <w:rPr>
                <w:color w:val="212121"/>
              </w:rPr>
            </w:pPr>
            <w:r w:rsidRPr="00142773">
              <w:rPr>
                <w:color w:val="212121"/>
              </w:rPr>
              <w:t>70%</w:t>
            </w:r>
          </w:p>
        </w:tc>
      </w:tr>
    </w:tbl>
    <w:p w14:paraId="28F5C079" w14:textId="77777777" w:rsidR="00AF7E76" w:rsidRDefault="00AF7E76" w:rsidP="00AF7E76">
      <w:pPr>
        <w:ind w:left="-58"/>
        <w:rPr>
          <w:rFonts w:cs="Calibri"/>
          <w:color w:val="000000"/>
        </w:rPr>
      </w:pPr>
    </w:p>
    <w:p w14:paraId="0809B618" w14:textId="77777777" w:rsidR="00AF7E76" w:rsidRDefault="00AF7E76" w:rsidP="00AF7E76">
      <w:pPr>
        <w:ind w:left="-58"/>
        <w:rPr>
          <w:color w:val="212121"/>
        </w:rPr>
      </w:pPr>
      <w:r>
        <w:rPr>
          <w:color w:val="212121"/>
        </w:rPr>
        <w:t> </w:t>
      </w:r>
    </w:p>
    <w:p w14:paraId="028B3027" w14:textId="77777777" w:rsidR="00AF7E76" w:rsidRDefault="00AF7E76" w:rsidP="00AF7E76">
      <w:pPr>
        <w:ind w:left="-58"/>
        <w:rPr>
          <w:color w:val="212121"/>
        </w:rPr>
      </w:pPr>
    </w:p>
    <w:p w14:paraId="76E5BCB1" w14:textId="178FA578" w:rsidR="00AF7E76" w:rsidRPr="00AF7E76" w:rsidRDefault="00AF7E76" w:rsidP="00AF7E76">
      <w:pPr>
        <w:pStyle w:val="Heading6"/>
        <w:rPr>
          <w:rFonts w:cs="Calibri"/>
        </w:rPr>
      </w:pPr>
      <w:r w:rsidRPr="00AF7E76">
        <w:t>STANDARDIZED PATIENT EXAM REMEDIATION &amp; RETAKES </w:t>
      </w:r>
    </w:p>
    <w:p w14:paraId="0A8876B5" w14:textId="77777777" w:rsidR="00893FEF" w:rsidRPr="00893FEF" w:rsidRDefault="00893FEF" w:rsidP="00893FEF">
      <w:pPr>
        <w:tabs>
          <w:tab w:val="left" w:pos="1493"/>
        </w:tabs>
        <w:ind w:left="-58"/>
        <w:rPr>
          <w:bCs/>
        </w:rPr>
      </w:pPr>
      <w:r w:rsidRPr="00893FEF">
        <w:rPr>
          <w:bCs/>
          <w:color w:val="000000"/>
        </w:rPr>
        <w:t> </w:t>
      </w:r>
      <w:r w:rsidRPr="00893FEF">
        <w:rPr>
          <w:bCs/>
        </w:rPr>
        <w:t>SP examination failure is earned by:</w:t>
      </w:r>
    </w:p>
    <w:p w14:paraId="303EA385" w14:textId="77777777" w:rsidR="00893FEF" w:rsidRPr="00893FEF" w:rsidRDefault="00893FEF" w:rsidP="00893FEF">
      <w:pPr>
        <w:numPr>
          <w:ilvl w:val="1"/>
          <w:numId w:val="34"/>
        </w:numPr>
        <w:spacing w:after="160" w:line="259" w:lineRule="auto"/>
        <w:rPr>
          <w:bCs/>
        </w:rPr>
      </w:pPr>
      <w:r w:rsidRPr="00893FEF">
        <w:rPr>
          <w:bCs/>
        </w:rPr>
        <w:t xml:space="preserve">Failure of overall SP exam score </w:t>
      </w:r>
    </w:p>
    <w:p w14:paraId="6E13EDC5" w14:textId="77777777" w:rsidR="00893FEF" w:rsidRPr="00893FEF" w:rsidRDefault="00893FEF" w:rsidP="00893FEF">
      <w:pPr>
        <w:numPr>
          <w:ilvl w:val="0"/>
          <w:numId w:val="34"/>
        </w:numPr>
        <w:spacing w:after="160" w:line="259" w:lineRule="auto"/>
        <w:rPr>
          <w:bCs/>
        </w:rPr>
      </w:pPr>
      <w:r w:rsidRPr="00893FEF">
        <w:rPr>
          <w:bCs/>
        </w:rPr>
        <w:t>REMEDIATION / RETAKES:</w:t>
      </w:r>
    </w:p>
    <w:p w14:paraId="0D959136" w14:textId="77777777" w:rsidR="00893FEF" w:rsidRPr="00893FEF" w:rsidRDefault="00893FEF" w:rsidP="00893FEF">
      <w:pPr>
        <w:numPr>
          <w:ilvl w:val="1"/>
          <w:numId w:val="34"/>
        </w:numPr>
        <w:spacing w:after="160" w:line="259" w:lineRule="auto"/>
        <w:rPr>
          <w:bCs/>
        </w:rPr>
      </w:pPr>
      <w:r w:rsidRPr="00893FEF">
        <w:rPr>
          <w:bCs/>
        </w:rPr>
        <w:t>1 or 2 domain failure – student may review own video and Gold Standard video</w:t>
      </w:r>
    </w:p>
    <w:p w14:paraId="3DF074CC" w14:textId="77777777" w:rsidR="00893FEF" w:rsidRPr="00893FEF" w:rsidRDefault="00893FEF" w:rsidP="00893FEF">
      <w:pPr>
        <w:numPr>
          <w:ilvl w:val="1"/>
          <w:numId w:val="34"/>
        </w:numPr>
        <w:spacing w:after="160" w:line="259" w:lineRule="auto"/>
        <w:rPr>
          <w:bCs/>
        </w:rPr>
      </w:pPr>
      <w:r w:rsidRPr="00893FEF">
        <w:rPr>
          <w:bCs/>
        </w:rPr>
        <w:t xml:space="preserve">Overall exam failure – student </w:t>
      </w:r>
      <w:r w:rsidRPr="00893FEF">
        <w:rPr>
          <w:bCs/>
          <w:i/>
        </w:rPr>
        <w:t>must</w:t>
      </w:r>
      <w:r w:rsidRPr="00893FEF">
        <w:rPr>
          <w:bCs/>
        </w:rPr>
        <w:t xml:space="preserve"> review own video and Gold Standard video </w:t>
      </w:r>
      <w:r w:rsidRPr="00893FEF">
        <w:rPr>
          <w:bCs/>
          <w:i/>
          <w:iCs/>
        </w:rPr>
        <w:t>and</w:t>
      </w:r>
      <w:r w:rsidRPr="00893FEF">
        <w:rPr>
          <w:bCs/>
        </w:rPr>
        <w:t xml:space="preserve"> must retake exam as per SP Exam Failure Process on Blackboard </w:t>
      </w:r>
    </w:p>
    <w:p w14:paraId="29BE39CF" w14:textId="77777777" w:rsidR="002B7AA4" w:rsidRDefault="002B7AA4">
      <w:pPr>
        <w:spacing w:after="0" w:line="240" w:lineRule="auto"/>
        <w:rPr>
          <w:rFonts w:ascii="Arial" w:eastAsia="Times New Roman" w:hAnsi="Arial"/>
          <w:b/>
          <w:kern w:val="28"/>
          <w:sz w:val="28"/>
          <w:szCs w:val="20"/>
        </w:rPr>
      </w:pPr>
    </w:p>
    <w:p w14:paraId="03451FBE" w14:textId="3D631919" w:rsidR="00A25CB5" w:rsidRDefault="006C3CD9" w:rsidP="00CC299D">
      <w:pPr>
        <w:pStyle w:val="Heading1"/>
      </w:pPr>
      <w:bookmarkStart w:id="14" w:name="_X._Grades:"/>
      <w:bookmarkStart w:id="15" w:name="_Toc58586029"/>
      <w:bookmarkEnd w:id="14"/>
      <w:r>
        <w:t>X</w:t>
      </w:r>
      <w:r w:rsidR="002B7AA4">
        <w:t>I</w:t>
      </w:r>
      <w:r>
        <w:t xml:space="preserve">. </w:t>
      </w:r>
      <w:r w:rsidR="003B0AC7" w:rsidRPr="00CF21C5">
        <w:t>Grades:</w:t>
      </w:r>
      <w:bookmarkEnd w:id="15"/>
    </w:p>
    <w:p w14:paraId="0DDF7F16" w14:textId="7F3BCA6E" w:rsidR="00F71AA0" w:rsidRDefault="00F71AA0" w:rsidP="003D1B45">
      <w:pPr>
        <w:pStyle w:val="Heading5"/>
      </w:pPr>
      <w:r w:rsidRPr="00F12D39">
        <w:t xml:space="preserve">Grading Rubric:  </w:t>
      </w:r>
      <w:r w:rsidR="006F3D4F" w:rsidRPr="00F12D39">
        <w:t>Core Clerkship</w:t>
      </w:r>
    </w:p>
    <w:tbl>
      <w:tblPr>
        <w:tblW w:w="9685" w:type="dxa"/>
        <w:tblInd w:w="790" w:type="dxa"/>
        <w:tblLook w:val="04A0" w:firstRow="1" w:lastRow="0" w:firstColumn="1" w:lastColumn="0" w:noHBand="0" w:noVBand="1"/>
      </w:tblPr>
      <w:tblGrid>
        <w:gridCol w:w="2265"/>
        <w:gridCol w:w="1600"/>
        <w:gridCol w:w="5820"/>
      </w:tblGrid>
      <w:tr w:rsidR="002E62C7" w:rsidRPr="00F12D39" w14:paraId="4A1B400E" w14:textId="77777777" w:rsidTr="00FD6B9B">
        <w:trPr>
          <w:trHeight w:val="600"/>
        </w:trPr>
        <w:tc>
          <w:tcPr>
            <w:tcW w:w="226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01BB6930"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Requirements</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DBF0A4B" w14:textId="77777777" w:rsidR="002E62C7" w:rsidRPr="00F12D39" w:rsidRDefault="002E62C7" w:rsidP="00FD6B9B">
            <w:pPr>
              <w:spacing w:after="0" w:line="240" w:lineRule="auto"/>
              <w:jc w:val="center"/>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 of Final Grade</w:t>
            </w:r>
          </w:p>
        </w:tc>
        <w:tc>
          <w:tcPr>
            <w:tcW w:w="582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4FA8708"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Minimum Score to Pass</w:t>
            </w:r>
          </w:p>
        </w:tc>
      </w:tr>
      <w:tr w:rsidR="002E62C7" w:rsidRPr="00F12D39" w14:paraId="37B1775B" w14:textId="77777777" w:rsidTr="00FD6B9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14:paraId="1275468F"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NBME Subject Exam</w:t>
            </w:r>
          </w:p>
        </w:tc>
        <w:tc>
          <w:tcPr>
            <w:tcW w:w="1600" w:type="dxa"/>
            <w:tcBorders>
              <w:top w:val="nil"/>
              <w:left w:val="nil"/>
              <w:bottom w:val="single" w:sz="4" w:space="0" w:color="auto"/>
              <w:right w:val="single" w:sz="4" w:space="0" w:color="auto"/>
            </w:tcBorders>
            <w:shd w:val="clear" w:color="auto" w:fill="auto"/>
            <w:noWrap/>
            <w:vAlign w:val="bottom"/>
          </w:tcPr>
          <w:p w14:paraId="38209DE3" w14:textId="77777777" w:rsidR="002E62C7" w:rsidRPr="00F12D39" w:rsidRDefault="002E62C7" w:rsidP="00FD6B9B">
            <w:pPr>
              <w:spacing w:after="0" w:line="240" w:lineRule="auto"/>
              <w:jc w:val="center"/>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30</w:t>
            </w:r>
          </w:p>
        </w:tc>
        <w:tc>
          <w:tcPr>
            <w:tcW w:w="5820" w:type="dxa"/>
            <w:tcBorders>
              <w:top w:val="nil"/>
              <w:left w:val="nil"/>
              <w:bottom w:val="single" w:sz="4" w:space="0" w:color="auto"/>
              <w:right w:val="single" w:sz="4" w:space="0" w:color="auto"/>
            </w:tcBorders>
            <w:shd w:val="clear" w:color="auto" w:fill="auto"/>
            <w:noWrap/>
            <w:vAlign w:val="bottom"/>
          </w:tcPr>
          <w:p w14:paraId="5655E14F"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MS Gothic" w:hAnsiTheme="minorHAnsi" w:cstheme="minorHAnsi"/>
                <w:color w:val="000000"/>
                <w:sz w:val="24"/>
                <w:szCs w:val="24"/>
              </w:rPr>
              <w:t>≥ 5</w:t>
            </w:r>
            <w:r w:rsidRPr="00F12D39">
              <w:rPr>
                <w:rFonts w:asciiTheme="minorHAnsi" w:eastAsia="MS Gothic" w:hAnsiTheme="minorHAnsi" w:cstheme="minorHAnsi"/>
                <w:color w:val="000000"/>
                <w:sz w:val="24"/>
                <w:szCs w:val="24"/>
                <w:vertAlign w:val="superscript"/>
              </w:rPr>
              <w:t>th</w:t>
            </w:r>
            <w:r w:rsidRPr="00F12D39">
              <w:rPr>
                <w:rFonts w:asciiTheme="minorHAnsi" w:eastAsia="MS Gothic" w:hAnsiTheme="minorHAnsi" w:cstheme="minorHAnsi"/>
                <w:color w:val="000000"/>
                <w:sz w:val="24"/>
                <w:szCs w:val="24"/>
              </w:rPr>
              <w:t xml:space="preserve"> percentile as defined by NBME</w:t>
            </w:r>
          </w:p>
        </w:tc>
      </w:tr>
      <w:tr w:rsidR="002E62C7" w:rsidRPr="00F12D39" w14:paraId="45CF77B3" w14:textId="77777777" w:rsidTr="00FD6B9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14:paraId="2E3CA7DD"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Standardized Patient Exam</w:t>
            </w:r>
          </w:p>
        </w:tc>
        <w:tc>
          <w:tcPr>
            <w:tcW w:w="1600" w:type="dxa"/>
            <w:tcBorders>
              <w:top w:val="nil"/>
              <w:left w:val="nil"/>
              <w:bottom w:val="single" w:sz="4" w:space="0" w:color="auto"/>
              <w:right w:val="single" w:sz="4" w:space="0" w:color="auto"/>
            </w:tcBorders>
            <w:shd w:val="clear" w:color="auto" w:fill="auto"/>
            <w:noWrap/>
            <w:vAlign w:val="bottom"/>
          </w:tcPr>
          <w:p w14:paraId="68009FE6" w14:textId="77777777" w:rsidR="002E62C7" w:rsidRPr="00F12D39" w:rsidRDefault="002E62C7" w:rsidP="00FD6B9B">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15</w:t>
            </w:r>
          </w:p>
        </w:tc>
        <w:tc>
          <w:tcPr>
            <w:tcW w:w="5820" w:type="dxa"/>
            <w:tcBorders>
              <w:top w:val="nil"/>
              <w:left w:val="nil"/>
              <w:bottom w:val="single" w:sz="4" w:space="0" w:color="auto"/>
              <w:right w:val="single" w:sz="4" w:space="0" w:color="auto"/>
            </w:tcBorders>
            <w:shd w:val="clear" w:color="auto" w:fill="auto"/>
            <w:noWrap/>
            <w:vAlign w:val="bottom"/>
          </w:tcPr>
          <w:p w14:paraId="7B0339DB" w14:textId="05BDD318"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MS Gothic" w:hAnsiTheme="minorHAnsi" w:cstheme="minorHAnsi"/>
                <w:color w:val="000000"/>
                <w:sz w:val="24"/>
                <w:szCs w:val="24"/>
              </w:rPr>
              <w:t>≥</w:t>
            </w:r>
            <w:r w:rsidR="0030775D">
              <w:rPr>
                <w:rFonts w:asciiTheme="minorHAnsi" w:eastAsia="MS Gothic" w:hAnsiTheme="minorHAnsi" w:cstheme="minorHAnsi"/>
                <w:color w:val="000000"/>
                <w:sz w:val="24"/>
                <w:szCs w:val="24"/>
              </w:rPr>
              <w:t xml:space="preserve"> 70</w:t>
            </w:r>
            <w:r>
              <w:rPr>
                <w:rFonts w:asciiTheme="minorHAnsi" w:eastAsia="MS Gothic" w:hAnsiTheme="minorHAnsi" w:cstheme="minorHAnsi"/>
                <w:color w:val="000000"/>
                <w:sz w:val="24"/>
                <w:szCs w:val="24"/>
              </w:rPr>
              <w:t>% overall</w:t>
            </w:r>
          </w:p>
        </w:tc>
      </w:tr>
      <w:tr w:rsidR="002E62C7" w:rsidRPr="00F12D39" w14:paraId="72295022" w14:textId="77777777" w:rsidTr="00FD6B9B">
        <w:trPr>
          <w:trHeight w:val="315"/>
        </w:trPr>
        <w:tc>
          <w:tcPr>
            <w:tcW w:w="2265" w:type="dxa"/>
            <w:tcBorders>
              <w:top w:val="nil"/>
              <w:left w:val="single" w:sz="4" w:space="0" w:color="auto"/>
              <w:bottom w:val="single" w:sz="4" w:space="0" w:color="auto"/>
              <w:right w:val="single" w:sz="4" w:space="0" w:color="auto"/>
            </w:tcBorders>
            <w:shd w:val="clear" w:color="auto" w:fill="auto"/>
            <w:noWrap/>
            <w:vAlign w:val="bottom"/>
          </w:tcPr>
          <w:p w14:paraId="432FF2A8"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Clinical Evaluations</w:t>
            </w:r>
          </w:p>
        </w:tc>
        <w:tc>
          <w:tcPr>
            <w:tcW w:w="1600" w:type="dxa"/>
            <w:tcBorders>
              <w:top w:val="nil"/>
              <w:left w:val="nil"/>
              <w:bottom w:val="single" w:sz="4" w:space="0" w:color="auto"/>
              <w:right w:val="single" w:sz="4" w:space="0" w:color="auto"/>
            </w:tcBorders>
            <w:shd w:val="clear" w:color="auto" w:fill="auto"/>
            <w:noWrap/>
            <w:vAlign w:val="bottom"/>
          </w:tcPr>
          <w:p w14:paraId="217CEEB3" w14:textId="77777777" w:rsidR="002E62C7" w:rsidRPr="00F12D39" w:rsidRDefault="002E62C7" w:rsidP="00FD6B9B">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50</w:t>
            </w:r>
          </w:p>
        </w:tc>
        <w:tc>
          <w:tcPr>
            <w:tcW w:w="5820" w:type="dxa"/>
            <w:tcBorders>
              <w:top w:val="nil"/>
              <w:left w:val="nil"/>
              <w:bottom w:val="single" w:sz="4" w:space="0" w:color="auto"/>
              <w:right w:val="single" w:sz="4" w:space="0" w:color="auto"/>
            </w:tcBorders>
            <w:shd w:val="clear" w:color="auto" w:fill="auto"/>
            <w:vAlign w:val="bottom"/>
          </w:tcPr>
          <w:p w14:paraId="50DE106F"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p>
        </w:tc>
      </w:tr>
      <w:tr w:rsidR="002E62C7" w:rsidRPr="00F12D39" w14:paraId="49836395" w14:textId="77777777" w:rsidTr="00FD6B9B">
        <w:trPr>
          <w:trHeight w:val="315"/>
        </w:trPr>
        <w:tc>
          <w:tcPr>
            <w:tcW w:w="2265" w:type="dxa"/>
            <w:tcBorders>
              <w:top w:val="nil"/>
              <w:left w:val="single" w:sz="4" w:space="0" w:color="auto"/>
              <w:bottom w:val="single" w:sz="4" w:space="0" w:color="auto"/>
              <w:right w:val="single" w:sz="4" w:space="0" w:color="auto"/>
            </w:tcBorders>
            <w:shd w:val="clear" w:color="auto" w:fill="auto"/>
            <w:noWrap/>
            <w:vAlign w:val="bottom"/>
          </w:tcPr>
          <w:p w14:paraId="35F41214"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Professionalism*</w:t>
            </w:r>
          </w:p>
        </w:tc>
        <w:tc>
          <w:tcPr>
            <w:tcW w:w="1600" w:type="dxa"/>
            <w:tcBorders>
              <w:top w:val="nil"/>
              <w:left w:val="nil"/>
              <w:bottom w:val="single" w:sz="4" w:space="0" w:color="auto"/>
              <w:right w:val="single" w:sz="4" w:space="0" w:color="auto"/>
            </w:tcBorders>
            <w:shd w:val="clear" w:color="auto" w:fill="auto"/>
            <w:noWrap/>
            <w:vAlign w:val="bottom"/>
          </w:tcPr>
          <w:p w14:paraId="6F664821" w14:textId="77777777" w:rsidR="002E62C7" w:rsidRDefault="002E62C7" w:rsidP="00FD6B9B">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p>
        </w:tc>
        <w:tc>
          <w:tcPr>
            <w:tcW w:w="5820" w:type="dxa"/>
            <w:tcBorders>
              <w:top w:val="nil"/>
              <w:left w:val="nil"/>
              <w:bottom w:val="single" w:sz="4" w:space="0" w:color="auto"/>
              <w:right w:val="single" w:sz="4" w:space="0" w:color="auto"/>
            </w:tcBorders>
            <w:shd w:val="clear" w:color="auto" w:fill="auto"/>
            <w:vAlign w:val="bottom"/>
          </w:tcPr>
          <w:p w14:paraId="41EA030A"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See rubric below</w:t>
            </w:r>
          </w:p>
        </w:tc>
      </w:tr>
      <w:tr w:rsidR="002E62C7" w:rsidRPr="00F12D39" w14:paraId="792CFD1D" w14:textId="77777777" w:rsidTr="00FD6B9B">
        <w:trPr>
          <w:trHeight w:val="300"/>
        </w:trPr>
        <w:tc>
          <w:tcPr>
            <w:tcW w:w="3865" w:type="dxa"/>
            <w:gridSpan w:val="2"/>
            <w:tcBorders>
              <w:top w:val="nil"/>
              <w:left w:val="single" w:sz="4" w:space="0" w:color="auto"/>
              <w:bottom w:val="single" w:sz="4" w:space="0" w:color="auto"/>
              <w:right w:val="single" w:sz="4" w:space="0" w:color="auto"/>
            </w:tcBorders>
            <w:shd w:val="clear" w:color="auto" w:fill="auto"/>
            <w:noWrap/>
            <w:vAlign w:val="bottom"/>
          </w:tcPr>
          <w:p w14:paraId="509039DF"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Due to Clerkship Office:</w:t>
            </w:r>
          </w:p>
          <w:p w14:paraId="48090BAF" w14:textId="77777777" w:rsidR="002E62C7" w:rsidRPr="00F12D39" w:rsidRDefault="002E62C7" w:rsidP="002E62C7">
            <w:pPr>
              <w:pStyle w:val="ListParagraph"/>
              <w:numPr>
                <w:ilvl w:val="0"/>
                <w:numId w:val="4"/>
              </w:num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Clinical Experiences Form</w:t>
            </w:r>
          </w:p>
          <w:p w14:paraId="1E121317" w14:textId="77777777" w:rsidR="002E62C7" w:rsidRPr="00F12D39" w:rsidRDefault="002E62C7" w:rsidP="002E62C7">
            <w:pPr>
              <w:pStyle w:val="ListParagraph"/>
              <w:numPr>
                <w:ilvl w:val="0"/>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ONE</w:t>
            </w:r>
            <w:r w:rsidRPr="00F12D39">
              <w:rPr>
                <w:rFonts w:asciiTheme="minorHAnsi" w:eastAsia="Times New Roman" w:hAnsiTheme="minorHAnsi" w:cstheme="minorHAnsi"/>
                <w:color w:val="000000"/>
                <w:sz w:val="24"/>
                <w:szCs w:val="24"/>
              </w:rPr>
              <w:t xml:space="preserve"> Direct Observation Form</w:t>
            </w:r>
            <w:r>
              <w:rPr>
                <w:rFonts w:asciiTheme="minorHAnsi" w:eastAsia="Times New Roman" w:hAnsiTheme="minorHAnsi" w:cstheme="minorHAnsi"/>
                <w:color w:val="000000"/>
                <w:sz w:val="24"/>
                <w:szCs w:val="24"/>
              </w:rPr>
              <w:t>s</w:t>
            </w:r>
          </w:p>
        </w:tc>
        <w:tc>
          <w:tcPr>
            <w:tcW w:w="5820" w:type="dxa"/>
            <w:tcBorders>
              <w:top w:val="nil"/>
              <w:left w:val="nil"/>
              <w:bottom w:val="single" w:sz="4" w:space="0" w:color="auto"/>
              <w:right w:val="single" w:sz="4" w:space="0" w:color="auto"/>
            </w:tcBorders>
            <w:shd w:val="clear" w:color="auto" w:fill="auto"/>
            <w:noWrap/>
            <w:vAlign w:val="bottom"/>
          </w:tcPr>
          <w:p w14:paraId="36731D04"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 xml:space="preserve">If not completed by the end of the clerkship, the student will receive an INCOMPLETE in the course.  If not turned in by the end of the clerkship, the student will receive a DEFERRED and are subject to failing if turned in more than 7 days past due.  </w:t>
            </w:r>
          </w:p>
        </w:tc>
      </w:tr>
      <w:tr w:rsidR="002E62C7" w:rsidRPr="00F12D39" w14:paraId="7344132A" w14:textId="77777777" w:rsidTr="00FD6B9B">
        <w:trPr>
          <w:trHeight w:val="300"/>
        </w:trPr>
        <w:tc>
          <w:tcPr>
            <w:tcW w:w="3865" w:type="dxa"/>
            <w:gridSpan w:val="2"/>
            <w:tcBorders>
              <w:top w:val="nil"/>
              <w:left w:val="single" w:sz="4" w:space="0" w:color="auto"/>
              <w:bottom w:val="single" w:sz="4" w:space="0" w:color="auto"/>
              <w:right w:val="single" w:sz="4" w:space="0" w:color="auto"/>
            </w:tcBorders>
            <w:shd w:val="clear" w:color="auto" w:fill="auto"/>
            <w:noWrap/>
            <w:vAlign w:val="bottom"/>
          </w:tcPr>
          <w:p w14:paraId="4DF7397F"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Pr="00F12D39">
              <w:rPr>
                <w:rFonts w:asciiTheme="minorHAnsi" w:eastAsia="Times New Roman" w:hAnsiTheme="minorHAnsi" w:cstheme="minorHAnsi"/>
                <w:color w:val="000000"/>
                <w:sz w:val="24"/>
                <w:szCs w:val="24"/>
              </w:rPr>
              <w:t>Professionalism</w:t>
            </w:r>
          </w:p>
        </w:tc>
        <w:tc>
          <w:tcPr>
            <w:tcW w:w="5820" w:type="dxa"/>
            <w:tcBorders>
              <w:top w:val="nil"/>
              <w:left w:val="nil"/>
              <w:bottom w:val="single" w:sz="4" w:space="0" w:color="auto"/>
              <w:right w:val="single" w:sz="4" w:space="0" w:color="auto"/>
            </w:tcBorders>
            <w:shd w:val="clear" w:color="auto" w:fill="auto"/>
            <w:noWrap/>
            <w:vAlign w:val="bottom"/>
          </w:tcPr>
          <w:p w14:paraId="20658FA3" w14:textId="77777777" w:rsidR="002E62C7" w:rsidRPr="00F12D39" w:rsidRDefault="002E62C7" w:rsidP="00FD6B9B">
            <w:pPr>
              <w:spacing w:after="0" w:line="240" w:lineRule="auto"/>
              <w:rPr>
                <w:rFonts w:asciiTheme="minorHAnsi" w:eastAsia="Times New Roman" w:hAnsiTheme="minorHAnsi" w:cstheme="minorHAnsi"/>
                <w:color w:val="000000"/>
                <w:sz w:val="24"/>
                <w:szCs w:val="24"/>
              </w:rPr>
            </w:pPr>
            <w:r w:rsidRPr="00F12D39">
              <w:rPr>
                <w:rFonts w:asciiTheme="minorHAnsi" w:eastAsia="Times New Roman" w:hAnsiTheme="minorHAnsi" w:cstheme="minorHAnsi"/>
                <w:color w:val="000000"/>
                <w:sz w:val="24"/>
                <w:szCs w:val="24"/>
              </w:rPr>
              <w:t>Unprofessional behavior can be grounds for failure of the clerkship independent of clinical grade.</w:t>
            </w:r>
          </w:p>
        </w:tc>
      </w:tr>
    </w:tbl>
    <w:p w14:paraId="27FCB973" w14:textId="77777777" w:rsidR="008E245E" w:rsidRDefault="008E245E" w:rsidP="00C65804">
      <w:pPr>
        <w:rPr>
          <w:rFonts w:asciiTheme="minorHAnsi" w:hAnsiTheme="minorHAnsi" w:cstheme="minorHAnsi"/>
          <w:b/>
        </w:rPr>
      </w:pPr>
    </w:p>
    <w:p w14:paraId="522E9463" w14:textId="1FB96FA4" w:rsidR="00C65804" w:rsidRPr="008E245E" w:rsidRDefault="00B56F2D" w:rsidP="00C65804">
      <w:pPr>
        <w:rPr>
          <w:rFonts w:asciiTheme="minorHAnsi" w:hAnsiTheme="minorHAnsi" w:cstheme="minorHAnsi"/>
          <w:b/>
          <w:sz w:val="24"/>
        </w:rPr>
      </w:pPr>
      <w:r w:rsidRPr="008E245E">
        <w:rPr>
          <w:rFonts w:asciiTheme="minorHAnsi" w:hAnsiTheme="minorHAnsi" w:cstheme="minorHAnsi"/>
          <w:b/>
          <w:sz w:val="24"/>
        </w:rPr>
        <w:t>Professionalism Rubric</w:t>
      </w:r>
    </w:p>
    <w:tbl>
      <w:tblPr>
        <w:tblW w:w="9630" w:type="dxa"/>
        <w:tblInd w:w="805" w:type="dxa"/>
        <w:tblLook w:val="04A0" w:firstRow="1" w:lastRow="0" w:firstColumn="1" w:lastColumn="0" w:noHBand="0" w:noVBand="1"/>
      </w:tblPr>
      <w:tblGrid>
        <w:gridCol w:w="1260"/>
        <w:gridCol w:w="1985"/>
        <w:gridCol w:w="6385"/>
      </w:tblGrid>
      <w:tr w:rsidR="00C65804" w:rsidRPr="007F6ADC" w14:paraId="63E26DDE" w14:textId="77777777" w:rsidTr="001272CA">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FFF8543" w14:textId="77777777" w:rsidR="00C65804" w:rsidRPr="007F6ADC" w:rsidRDefault="00C65804" w:rsidP="00137831">
            <w:pPr>
              <w:spacing w:after="0" w:line="240" w:lineRule="auto"/>
              <w:jc w:val="center"/>
              <w:rPr>
                <w:rFonts w:eastAsia="Times New Roman" w:cs="Calibri"/>
                <w:color w:val="000000"/>
              </w:rPr>
            </w:pPr>
            <w:r>
              <w:rPr>
                <w:rFonts w:eastAsia="Times New Roman" w:cs="Calibri"/>
                <w:color w:val="000000"/>
              </w:rPr>
              <w:t>% of Final Grade</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68A8395F"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SOURCE</w:t>
            </w:r>
          </w:p>
        </w:tc>
        <w:tc>
          <w:tcPr>
            <w:tcW w:w="63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8ADF025"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 xml:space="preserve">IMPLEMENTATION </w:t>
            </w:r>
          </w:p>
        </w:tc>
      </w:tr>
      <w:tr w:rsidR="00C65804" w:rsidRPr="007F6ADC" w14:paraId="44E5ADDA" w14:textId="77777777" w:rsidTr="001272CA">
        <w:trPr>
          <w:trHeight w:val="773"/>
        </w:trPr>
        <w:tc>
          <w:tcPr>
            <w:tcW w:w="1260" w:type="dxa"/>
            <w:vMerge w:val="restart"/>
            <w:tcBorders>
              <w:top w:val="single" w:sz="4" w:space="0" w:color="auto"/>
              <w:left w:val="single" w:sz="4" w:space="0" w:color="auto"/>
              <w:right w:val="single" w:sz="4" w:space="0" w:color="auto"/>
            </w:tcBorders>
            <w:shd w:val="clear" w:color="auto" w:fill="auto"/>
            <w:noWrap/>
            <w:vAlign w:val="center"/>
            <w:hideMark/>
          </w:tcPr>
          <w:p w14:paraId="009DC0DC" w14:textId="77777777" w:rsidR="00C65804" w:rsidRPr="007F6ADC" w:rsidRDefault="00C65804" w:rsidP="00137831">
            <w:pPr>
              <w:spacing w:after="0" w:line="240" w:lineRule="auto"/>
              <w:jc w:val="center"/>
              <w:rPr>
                <w:rFonts w:eastAsia="Times New Roman" w:cs="Calibri"/>
                <w:color w:val="000000"/>
              </w:rPr>
            </w:pPr>
            <w:r>
              <w:rPr>
                <w:rFonts w:eastAsia="Times New Roman" w:cs="Calibri"/>
                <w:color w:val="000000"/>
              </w:rPr>
              <w:t>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EFC57EB"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PROF 1 ITEM Student Evaluation</w:t>
            </w:r>
          </w:p>
        </w:tc>
        <w:tc>
          <w:tcPr>
            <w:tcW w:w="6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59B5A" w14:textId="77777777" w:rsidR="00C65804" w:rsidRPr="007F6ADC" w:rsidRDefault="00C65804" w:rsidP="00137831">
            <w:pPr>
              <w:spacing w:after="0" w:line="240" w:lineRule="auto"/>
              <w:rPr>
                <w:rFonts w:eastAsia="Times New Roman" w:cs="Calibri"/>
                <w:color w:val="000000"/>
              </w:rPr>
            </w:pPr>
            <w:r w:rsidRPr="000E085B">
              <w:rPr>
                <w:rFonts w:eastAsia="Times New Roman" w:cs="Calibri"/>
                <w:color w:val="000000"/>
              </w:rPr>
              <w:t>Full Credit for No concerns; Deduct 0.5 for each minor concern; Deduct 1 for each major concern</w:t>
            </w:r>
            <w:r>
              <w:rPr>
                <w:rFonts w:eastAsia="Times New Roman" w:cs="Calibri"/>
                <w:color w:val="000000"/>
              </w:rPr>
              <w:t xml:space="preserve"> on any evaluation or additiona</w:t>
            </w:r>
            <w:r w:rsidRPr="00AC6D22">
              <w:t xml:space="preserve">l reported concerns </w:t>
            </w:r>
            <w:r>
              <w:t xml:space="preserve">to the clerkship leadership </w:t>
            </w:r>
            <w:r w:rsidRPr="00AC6D22">
              <w:t>(outside o</w:t>
            </w:r>
            <w:r>
              <w:t>f the clinical assessment form).</w:t>
            </w:r>
          </w:p>
        </w:tc>
      </w:tr>
      <w:tr w:rsidR="00C65804" w:rsidRPr="007F6ADC" w14:paraId="796094FB" w14:textId="77777777" w:rsidTr="001272CA">
        <w:trPr>
          <w:trHeight w:val="782"/>
        </w:trPr>
        <w:tc>
          <w:tcPr>
            <w:tcW w:w="1260" w:type="dxa"/>
            <w:vMerge/>
            <w:tcBorders>
              <w:left w:val="single" w:sz="4" w:space="0" w:color="auto"/>
              <w:right w:val="single" w:sz="4" w:space="0" w:color="auto"/>
            </w:tcBorders>
            <w:shd w:val="clear" w:color="auto" w:fill="auto"/>
            <w:noWrap/>
            <w:vAlign w:val="bottom"/>
            <w:hideMark/>
          </w:tcPr>
          <w:p w14:paraId="3A4B5C3D" w14:textId="77777777" w:rsidR="00C65804" w:rsidRPr="007F6ADC" w:rsidRDefault="00C65804" w:rsidP="00137831">
            <w:pPr>
              <w:spacing w:after="0" w:line="240" w:lineRule="auto"/>
              <w:jc w:val="center"/>
              <w:rPr>
                <w:rFonts w:eastAsia="Times New Roman" w:cs="Calibri"/>
                <w:color w:val="000000"/>
              </w:rPr>
            </w:pPr>
          </w:p>
        </w:tc>
        <w:tc>
          <w:tcPr>
            <w:tcW w:w="1985" w:type="dxa"/>
            <w:tcBorders>
              <w:top w:val="nil"/>
              <w:left w:val="nil"/>
              <w:bottom w:val="single" w:sz="4" w:space="0" w:color="auto"/>
              <w:right w:val="single" w:sz="4" w:space="0" w:color="auto"/>
            </w:tcBorders>
            <w:shd w:val="clear" w:color="auto" w:fill="auto"/>
            <w:vAlign w:val="bottom"/>
            <w:hideMark/>
          </w:tcPr>
          <w:p w14:paraId="781E540B"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PROF 2 ITEM Student Evaluation</w:t>
            </w:r>
          </w:p>
        </w:tc>
        <w:tc>
          <w:tcPr>
            <w:tcW w:w="6385" w:type="dxa"/>
            <w:vMerge/>
            <w:tcBorders>
              <w:top w:val="single" w:sz="4" w:space="0" w:color="auto"/>
              <w:left w:val="single" w:sz="4" w:space="0" w:color="auto"/>
              <w:bottom w:val="single" w:sz="4" w:space="0" w:color="auto"/>
              <w:right w:val="single" w:sz="4" w:space="0" w:color="auto"/>
            </w:tcBorders>
            <w:vAlign w:val="center"/>
            <w:hideMark/>
          </w:tcPr>
          <w:p w14:paraId="3E8B1991" w14:textId="77777777" w:rsidR="00C65804" w:rsidRPr="007F6ADC" w:rsidRDefault="00C65804" w:rsidP="00137831">
            <w:pPr>
              <w:spacing w:after="0" w:line="240" w:lineRule="auto"/>
              <w:rPr>
                <w:rFonts w:eastAsia="Times New Roman" w:cs="Calibri"/>
                <w:color w:val="000000"/>
              </w:rPr>
            </w:pPr>
          </w:p>
        </w:tc>
      </w:tr>
      <w:tr w:rsidR="00C65804" w:rsidRPr="007F6ADC" w14:paraId="56CC4C5C" w14:textId="77777777" w:rsidTr="001272CA">
        <w:trPr>
          <w:trHeight w:val="728"/>
        </w:trPr>
        <w:tc>
          <w:tcPr>
            <w:tcW w:w="1260" w:type="dxa"/>
            <w:vMerge/>
            <w:tcBorders>
              <w:left w:val="single" w:sz="4" w:space="0" w:color="auto"/>
              <w:right w:val="single" w:sz="4" w:space="0" w:color="auto"/>
            </w:tcBorders>
            <w:shd w:val="clear" w:color="auto" w:fill="auto"/>
            <w:noWrap/>
            <w:vAlign w:val="bottom"/>
            <w:hideMark/>
          </w:tcPr>
          <w:p w14:paraId="09406210" w14:textId="77777777" w:rsidR="00C65804" w:rsidRPr="007F6ADC" w:rsidRDefault="00C65804" w:rsidP="00137831">
            <w:pPr>
              <w:spacing w:after="0" w:line="240" w:lineRule="auto"/>
              <w:jc w:val="center"/>
              <w:rPr>
                <w:rFonts w:eastAsia="Times New Roman" w:cs="Calibri"/>
                <w:color w:val="000000"/>
              </w:rPr>
            </w:pPr>
          </w:p>
        </w:tc>
        <w:tc>
          <w:tcPr>
            <w:tcW w:w="1985" w:type="dxa"/>
            <w:tcBorders>
              <w:top w:val="nil"/>
              <w:left w:val="nil"/>
              <w:bottom w:val="single" w:sz="4" w:space="0" w:color="auto"/>
              <w:right w:val="single" w:sz="4" w:space="0" w:color="auto"/>
            </w:tcBorders>
            <w:shd w:val="clear" w:color="auto" w:fill="auto"/>
            <w:vAlign w:val="bottom"/>
            <w:hideMark/>
          </w:tcPr>
          <w:p w14:paraId="05FEC37A"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PROF 3 ITEM Student Evaluation</w:t>
            </w:r>
          </w:p>
        </w:tc>
        <w:tc>
          <w:tcPr>
            <w:tcW w:w="6385" w:type="dxa"/>
            <w:vMerge/>
            <w:tcBorders>
              <w:top w:val="single" w:sz="4" w:space="0" w:color="auto"/>
              <w:left w:val="single" w:sz="4" w:space="0" w:color="auto"/>
              <w:bottom w:val="single" w:sz="4" w:space="0" w:color="auto"/>
              <w:right w:val="single" w:sz="4" w:space="0" w:color="auto"/>
            </w:tcBorders>
            <w:vAlign w:val="center"/>
            <w:hideMark/>
          </w:tcPr>
          <w:p w14:paraId="199DD39F" w14:textId="77777777" w:rsidR="00C65804" w:rsidRPr="007F6ADC" w:rsidRDefault="00C65804" w:rsidP="00137831">
            <w:pPr>
              <w:spacing w:after="0" w:line="240" w:lineRule="auto"/>
              <w:rPr>
                <w:rFonts w:eastAsia="Times New Roman" w:cs="Calibri"/>
                <w:color w:val="000000"/>
              </w:rPr>
            </w:pPr>
          </w:p>
        </w:tc>
      </w:tr>
      <w:tr w:rsidR="00C65804" w:rsidRPr="007F6ADC" w14:paraId="2A55ABB5" w14:textId="77777777" w:rsidTr="001272CA">
        <w:trPr>
          <w:trHeight w:val="782"/>
        </w:trPr>
        <w:tc>
          <w:tcPr>
            <w:tcW w:w="1260" w:type="dxa"/>
            <w:vMerge/>
            <w:tcBorders>
              <w:left w:val="single" w:sz="4" w:space="0" w:color="auto"/>
              <w:bottom w:val="single" w:sz="4" w:space="0" w:color="auto"/>
              <w:right w:val="single" w:sz="4" w:space="0" w:color="auto"/>
            </w:tcBorders>
            <w:shd w:val="clear" w:color="auto" w:fill="auto"/>
            <w:noWrap/>
            <w:vAlign w:val="bottom"/>
            <w:hideMark/>
          </w:tcPr>
          <w:p w14:paraId="769A37D7" w14:textId="77777777" w:rsidR="00C65804" w:rsidRPr="007F6ADC" w:rsidRDefault="00C65804" w:rsidP="00137831">
            <w:pPr>
              <w:spacing w:after="0" w:line="240" w:lineRule="auto"/>
              <w:jc w:val="center"/>
              <w:rPr>
                <w:rFonts w:eastAsia="Times New Roman" w:cs="Calibri"/>
                <w:color w:val="000000"/>
              </w:rPr>
            </w:pPr>
          </w:p>
        </w:tc>
        <w:tc>
          <w:tcPr>
            <w:tcW w:w="1985" w:type="dxa"/>
            <w:tcBorders>
              <w:top w:val="nil"/>
              <w:left w:val="nil"/>
              <w:bottom w:val="single" w:sz="4" w:space="0" w:color="auto"/>
              <w:right w:val="single" w:sz="4" w:space="0" w:color="auto"/>
            </w:tcBorders>
            <w:shd w:val="clear" w:color="auto" w:fill="auto"/>
            <w:vAlign w:val="bottom"/>
            <w:hideMark/>
          </w:tcPr>
          <w:p w14:paraId="155D2BD1"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PROF 4 ITEM Student Evaluation</w:t>
            </w:r>
          </w:p>
        </w:tc>
        <w:tc>
          <w:tcPr>
            <w:tcW w:w="6385" w:type="dxa"/>
            <w:vMerge/>
            <w:tcBorders>
              <w:top w:val="single" w:sz="4" w:space="0" w:color="auto"/>
              <w:left w:val="single" w:sz="4" w:space="0" w:color="auto"/>
              <w:bottom w:val="single" w:sz="4" w:space="0" w:color="auto"/>
              <w:right w:val="single" w:sz="4" w:space="0" w:color="auto"/>
            </w:tcBorders>
            <w:vAlign w:val="center"/>
            <w:hideMark/>
          </w:tcPr>
          <w:p w14:paraId="3266BC61" w14:textId="77777777" w:rsidR="00C65804" w:rsidRPr="007F6ADC" w:rsidRDefault="00C65804" w:rsidP="00137831">
            <w:pPr>
              <w:spacing w:after="0" w:line="240" w:lineRule="auto"/>
              <w:rPr>
                <w:rFonts w:eastAsia="Times New Roman" w:cs="Calibri"/>
                <w:color w:val="000000"/>
              </w:rPr>
            </w:pPr>
          </w:p>
        </w:tc>
      </w:tr>
      <w:tr w:rsidR="00C65804" w:rsidRPr="007F6ADC" w14:paraId="4BF36E7F" w14:textId="77777777" w:rsidTr="001272CA">
        <w:trPr>
          <w:trHeight w:val="728"/>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3A909C2" w14:textId="77777777" w:rsidR="00C65804" w:rsidRPr="007F6ADC" w:rsidRDefault="00C65804" w:rsidP="00137831">
            <w:pPr>
              <w:spacing w:after="0" w:line="240" w:lineRule="auto"/>
              <w:jc w:val="center"/>
              <w:rPr>
                <w:rFonts w:eastAsia="Times New Roman" w:cs="Calibri"/>
                <w:color w:val="000000"/>
              </w:rPr>
            </w:pPr>
            <w:r>
              <w:rPr>
                <w:rFonts w:eastAsia="Times New Roman" w:cs="Calibri"/>
                <w:color w:val="000000"/>
              </w:rPr>
              <w:t>1</w:t>
            </w:r>
          </w:p>
        </w:tc>
        <w:tc>
          <w:tcPr>
            <w:tcW w:w="1985" w:type="dxa"/>
            <w:tcBorders>
              <w:top w:val="nil"/>
              <w:left w:val="nil"/>
              <w:bottom w:val="single" w:sz="4" w:space="0" w:color="auto"/>
              <w:right w:val="single" w:sz="4" w:space="0" w:color="auto"/>
            </w:tcBorders>
            <w:shd w:val="clear" w:color="auto" w:fill="auto"/>
            <w:vAlign w:val="bottom"/>
            <w:hideMark/>
          </w:tcPr>
          <w:p w14:paraId="76E82A7E"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BCM Attendance Policy Compliance</w:t>
            </w:r>
          </w:p>
        </w:tc>
        <w:tc>
          <w:tcPr>
            <w:tcW w:w="6385" w:type="dxa"/>
            <w:tcBorders>
              <w:top w:val="nil"/>
              <w:left w:val="nil"/>
              <w:bottom w:val="single" w:sz="4" w:space="0" w:color="auto"/>
              <w:right w:val="single" w:sz="4" w:space="0" w:color="auto"/>
            </w:tcBorders>
            <w:shd w:val="clear" w:color="auto" w:fill="auto"/>
            <w:vAlign w:val="bottom"/>
            <w:hideMark/>
          </w:tcPr>
          <w:p w14:paraId="43B32DDE" w14:textId="77777777" w:rsidR="00C65804" w:rsidRPr="007F6ADC" w:rsidRDefault="00C65804" w:rsidP="00137831">
            <w:pPr>
              <w:spacing w:after="0" w:line="240" w:lineRule="auto"/>
              <w:rPr>
                <w:rFonts w:eastAsia="Times New Roman" w:cs="Calibri"/>
                <w:color w:val="000000"/>
              </w:rPr>
            </w:pPr>
            <w:r w:rsidRPr="007F6ADC">
              <w:rPr>
                <w:rFonts w:eastAsia="Times New Roman" w:cs="Calibri"/>
                <w:color w:val="000000"/>
              </w:rPr>
              <w:t xml:space="preserve">Full Credit for compliance with Policy as written. </w:t>
            </w:r>
            <w:r>
              <w:rPr>
                <w:rFonts w:eastAsia="Times New Roman" w:cs="Calibri"/>
                <w:color w:val="000000"/>
              </w:rPr>
              <w:t>Points deducted</w:t>
            </w:r>
            <w:r w:rsidRPr="007F6ADC">
              <w:rPr>
                <w:rFonts w:eastAsia="Times New Roman" w:cs="Calibri"/>
                <w:color w:val="000000"/>
              </w:rPr>
              <w:t xml:space="preserve"> per policy breech at the discretion of the course director.</w:t>
            </w:r>
          </w:p>
        </w:tc>
      </w:tr>
      <w:tr w:rsidR="00C65804" w:rsidRPr="007F6ADC" w14:paraId="61E73278" w14:textId="77777777" w:rsidTr="001272CA">
        <w:trPr>
          <w:trHeight w:val="962"/>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E2D79A" w14:textId="77777777" w:rsidR="00C65804" w:rsidRPr="007F6ADC" w:rsidRDefault="00C65804" w:rsidP="00137831">
            <w:pPr>
              <w:spacing w:after="0" w:line="240" w:lineRule="auto"/>
              <w:jc w:val="center"/>
              <w:rPr>
                <w:rFonts w:eastAsia="Times New Roman" w:cs="Calibri"/>
                <w:color w:val="000000"/>
              </w:rPr>
            </w:pPr>
            <w:r>
              <w:rPr>
                <w:rFonts w:eastAsia="Times New Roman" w:cs="Calibri"/>
                <w:color w:val="000000"/>
              </w:rPr>
              <w:t>2</w:t>
            </w:r>
          </w:p>
        </w:tc>
        <w:tc>
          <w:tcPr>
            <w:tcW w:w="1985" w:type="dxa"/>
            <w:tcBorders>
              <w:top w:val="nil"/>
              <w:left w:val="nil"/>
              <w:bottom w:val="single" w:sz="4" w:space="0" w:color="auto"/>
              <w:right w:val="single" w:sz="4" w:space="0" w:color="auto"/>
            </w:tcBorders>
            <w:shd w:val="clear" w:color="auto" w:fill="auto"/>
            <w:vAlign w:val="bottom"/>
            <w:hideMark/>
          </w:tcPr>
          <w:p w14:paraId="1D760424" w14:textId="279174BD" w:rsidR="00C65804" w:rsidRPr="007F6ADC" w:rsidRDefault="008530F2" w:rsidP="00137831">
            <w:pPr>
              <w:spacing w:after="0" w:line="240" w:lineRule="auto"/>
              <w:rPr>
                <w:rFonts w:eastAsia="Times New Roman" w:cs="Calibri"/>
                <w:color w:val="000000"/>
              </w:rPr>
            </w:pPr>
            <w:r>
              <w:rPr>
                <w:rFonts w:eastAsia="Times New Roman" w:cs="Calibri"/>
                <w:color w:val="000000"/>
              </w:rPr>
              <w:t>Proper</w:t>
            </w:r>
            <w:r w:rsidR="00C65804" w:rsidRPr="007F6ADC">
              <w:rPr>
                <w:rFonts w:eastAsia="Times New Roman" w:cs="Calibri"/>
                <w:color w:val="000000"/>
              </w:rPr>
              <w:t xml:space="preserve"> completion of required documentation</w:t>
            </w:r>
          </w:p>
        </w:tc>
        <w:tc>
          <w:tcPr>
            <w:tcW w:w="6385" w:type="dxa"/>
            <w:tcBorders>
              <w:top w:val="nil"/>
              <w:left w:val="nil"/>
              <w:bottom w:val="single" w:sz="4" w:space="0" w:color="auto"/>
              <w:right w:val="single" w:sz="4" w:space="0" w:color="auto"/>
            </w:tcBorders>
            <w:shd w:val="clear" w:color="auto" w:fill="auto"/>
            <w:vAlign w:val="bottom"/>
            <w:hideMark/>
          </w:tcPr>
          <w:p w14:paraId="5389A0B5" w14:textId="1935F564" w:rsidR="00C65804" w:rsidRPr="007F6ADC" w:rsidRDefault="00C65804" w:rsidP="00CE79A6">
            <w:pPr>
              <w:spacing w:after="0" w:line="240" w:lineRule="auto"/>
              <w:rPr>
                <w:rFonts w:eastAsia="Times New Roman" w:cs="Calibri"/>
                <w:color w:val="000000"/>
              </w:rPr>
            </w:pPr>
            <w:r w:rsidRPr="007F6ADC">
              <w:rPr>
                <w:rFonts w:eastAsia="Times New Roman" w:cs="Calibri"/>
                <w:color w:val="000000"/>
              </w:rPr>
              <w:t>Full Credit awarded for timely completion</w:t>
            </w:r>
            <w:r>
              <w:rPr>
                <w:rFonts w:eastAsia="Times New Roman" w:cs="Calibri"/>
                <w:color w:val="000000"/>
              </w:rPr>
              <w:t xml:space="preserve"> of all required documentation (</w:t>
            </w:r>
            <w:r w:rsidRPr="006A67A4">
              <w:t xml:space="preserve">i.e. </w:t>
            </w:r>
            <w:r>
              <w:t>E-</w:t>
            </w:r>
            <w:r w:rsidRPr="006A67A4">
              <w:t>Value Case Logging</w:t>
            </w:r>
            <w:r w:rsidR="00CE79A6">
              <w:t xml:space="preserve"> </w:t>
            </w:r>
            <w:r>
              <w:t>an</w:t>
            </w:r>
            <w:r w:rsidR="00D233DC">
              <w:t>d Direct observation form</w:t>
            </w:r>
            <w:r w:rsidR="00CE79A6">
              <w:t>s</w:t>
            </w:r>
            <w:r>
              <w:t xml:space="preserve"> turned in</w:t>
            </w:r>
            <w:r w:rsidRPr="006A67A4">
              <w:t xml:space="preserve"> by </w:t>
            </w:r>
            <w:r w:rsidR="002A3715">
              <w:t>5PM</w:t>
            </w:r>
            <w:r w:rsidRPr="006A67A4">
              <w:t xml:space="preserve"> </w:t>
            </w:r>
            <w:r>
              <w:t xml:space="preserve">on </w:t>
            </w:r>
            <w:r w:rsidRPr="006A67A4">
              <w:t xml:space="preserve">the last </w:t>
            </w:r>
            <w:r>
              <w:t xml:space="preserve">Friday of the rotation, </w:t>
            </w:r>
            <w:r w:rsidRPr="006A67A4">
              <w:t>timely response to clerkship leadership,</w:t>
            </w:r>
            <w:r>
              <w:t xml:space="preserve"> and timely</w:t>
            </w:r>
            <w:r w:rsidR="008530F2">
              <w:t xml:space="preserve"> and complete</w:t>
            </w:r>
            <w:r>
              <w:t xml:space="preserve"> launching of E-</w:t>
            </w:r>
            <w:r w:rsidRPr="006A67A4">
              <w:t>Value WDYWW</w:t>
            </w:r>
            <w:r>
              <w:t xml:space="preserve"> for ALL evaluators with whom you worked). </w:t>
            </w:r>
            <w:r>
              <w:rPr>
                <w:rFonts w:eastAsia="Times New Roman" w:cs="Calibri"/>
                <w:color w:val="000000"/>
              </w:rPr>
              <w:t>Points deducted</w:t>
            </w:r>
            <w:r w:rsidRPr="007F6ADC">
              <w:rPr>
                <w:rFonts w:eastAsia="Times New Roman" w:cs="Calibri"/>
                <w:color w:val="000000"/>
              </w:rPr>
              <w:t xml:space="preserve"> for any tardy or missing documentation at the discretion of the course director.</w:t>
            </w:r>
          </w:p>
        </w:tc>
      </w:tr>
    </w:tbl>
    <w:p w14:paraId="65E630EA" w14:textId="77777777" w:rsidR="00C65804" w:rsidRPr="006A67A4" w:rsidRDefault="00C65804" w:rsidP="00C65804">
      <w:pPr>
        <w:tabs>
          <w:tab w:val="left" w:pos="3396"/>
        </w:tabs>
      </w:pPr>
      <w:r w:rsidRPr="006A67A4">
        <w:rPr>
          <w:i/>
          <w:iCs/>
        </w:rPr>
        <w:t>* Severe cases of professionalism concerns will be considered separately and may result in a failing grade</w:t>
      </w:r>
      <w:r w:rsidRPr="006A67A4">
        <w:t> </w:t>
      </w:r>
    </w:p>
    <w:p w14:paraId="4AEF7EF6" w14:textId="77777777" w:rsidR="00C65804" w:rsidRPr="006A67A4" w:rsidRDefault="00C65804" w:rsidP="00C65804">
      <w:pPr>
        <w:tabs>
          <w:tab w:val="left" w:pos="3396"/>
        </w:tabs>
      </w:pPr>
      <w:r w:rsidRPr="006A67A4">
        <w:rPr>
          <w:i/>
          <w:iCs/>
        </w:rPr>
        <w:t>* Ethicspoint report may be made in addition to points deducted depending on nature of behavior </w:t>
      </w:r>
      <w:r w:rsidRPr="006A67A4">
        <w:t> </w:t>
      </w:r>
    </w:p>
    <w:p w14:paraId="3ADE8121" w14:textId="6399E07D" w:rsidR="00F85606" w:rsidRDefault="00C65804" w:rsidP="001272CA">
      <w:pPr>
        <w:tabs>
          <w:tab w:val="left" w:pos="3396"/>
        </w:tabs>
        <w:rPr>
          <w:i/>
          <w:iCs/>
        </w:rPr>
      </w:pPr>
      <w:r w:rsidRPr="006A67A4">
        <w:rPr>
          <w:i/>
          <w:iCs/>
        </w:rPr>
        <w:t>* Students who have deficiencies in professionalism will not be eligible for clerkship-specific awards</w:t>
      </w:r>
    </w:p>
    <w:p w14:paraId="47C23AA6" w14:textId="77777777" w:rsidR="002E62C7" w:rsidRDefault="002E62C7" w:rsidP="00F97B8B">
      <w:pPr>
        <w:rPr>
          <w:rFonts w:asciiTheme="minorHAnsi" w:hAnsiTheme="minorHAnsi" w:cstheme="minorHAnsi"/>
          <w:b/>
          <w:sz w:val="28"/>
          <w:szCs w:val="24"/>
        </w:rPr>
      </w:pPr>
    </w:p>
    <w:p w14:paraId="13CC17C1" w14:textId="46350782" w:rsidR="002102AC" w:rsidRPr="002A3715" w:rsidRDefault="00F97B8B" w:rsidP="002E62C7">
      <w:pPr>
        <w:rPr>
          <w:rFonts w:ascii="Times New Roman" w:hAnsi="Times New Roman"/>
          <w:sz w:val="28"/>
          <w:szCs w:val="24"/>
        </w:rPr>
      </w:pPr>
      <w:r w:rsidRPr="00F84DDA">
        <w:rPr>
          <w:rFonts w:asciiTheme="minorHAnsi" w:hAnsiTheme="minorHAnsi" w:cstheme="minorHAnsi"/>
          <w:b/>
          <w:sz w:val="28"/>
          <w:szCs w:val="24"/>
        </w:rPr>
        <w:t>Grade Distribution</w:t>
      </w:r>
    </w:p>
    <w:p w14:paraId="17B80C80" w14:textId="77777777" w:rsidR="002102AC" w:rsidRPr="00DC17A7" w:rsidRDefault="002102AC" w:rsidP="002102AC">
      <w:pPr>
        <w:autoSpaceDE w:val="0"/>
        <w:autoSpaceDN w:val="0"/>
        <w:adjustRightInd w:val="0"/>
        <w:spacing w:after="95" w:line="240" w:lineRule="auto"/>
        <w:jc w:val="center"/>
        <w:rPr>
          <w:rFonts w:ascii="Times New Roman" w:hAnsi="Times New Roman"/>
          <w:b/>
          <w:bCs/>
          <w:color w:val="000000"/>
          <w:sz w:val="24"/>
          <w:szCs w:val="24"/>
        </w:rPr>
      </w:pPr>
      <w:r w:rsidRPr="00DC17A7">
        <w:rPr>
          <w:rFonts w:ascii="Times New Roman" w:hAnsi="Times New Roman"/>
          <w:b/>
          <w:bCs/>
          <w:color w:val="000000"/>
          <w:sz w:val="24"/>
          <w:szCs w:val="24"/>
        </w:rPr>
        <w:t>Grade Distribution</w:t>
      </w:r>
    </w:p>
    <w:tbl>
      <w:tblPr>
        <w:tblW w:w="0" w:type="auto"/>
        <w:jc w:val="center"/>
        <w:tblLook w:val="04A0" w:firstRow="1" w:lastRow="0" w:firstColumn="1" w:lastColumn="0" w:noHBand="0" w:noVBand="1"/>
      </w:tblPr>
      <w:tblGrid>
        <w:gridCol w:w="1970"/>
        <w:gridCol w:w="6398"/>
        <w:gridCol w:w="2422"/>
      </w:tblGrid>
      <w:tr w:rsidR="002102AC" w14:paraId="79E3B629" w14:textId="77777777" w:rsidTr="002102AC">
        <w:trPr>
          <w:trHeight w:val="380"/>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0AC4459F" w14:textId="77777777" w:rsidR="002102AC" w:rsidRDefault="002102AC" w:rsidP="00B37DA3">
            <w:pPr>
              <w:spacing w:after="0" w:line="240" w:lineRule="auto"/>
              <w:jc w:val="center"/>
              <w:rPr>
                <w:rFonts w:ascii="Times New Roman" w:eastAsia="Arial" w:hAnsi="Times New Roman"/>
                <w:b/>
                <w:sz w:val="21"/>
                <w:szCs w:val="21"/>
              </w:rPr>
            </w:pPr>
            <w:r>
              <w:rPr>
                <w:rFonts w:ascii="Times New Roman" w:eastAsia="Arial" w:hAnsi="Times New Roman"/>
                <w:b/>
                <w:sz w:val="21"/>
                <w:szCs w:val="21"/>
              </w:rPr>
              <w:lastRenderedPageBreak/>
              <w:t>Grade</w:t>
            </w:r>
          </w:p>
        </w:tc>
        <w:tc>
          <w:tcPr>
            <w:tcW w:w="6398" w:type="dxa"/>
            <w:tcBorders>
              <w:top w:val="single" w:sz="4" w:space="0" w:color="auto"/>
              <w:left w:val="single" w:sz="4" w:space="0" w:color="auto"/>
              <w:bottom w:val="single" w:sz="4" w:space="0" w:color="auto"/>
              <w:right w:val="single" w:sz="4" w:space="0" w:color="auto"/>
            </w:tcBorders>
            <w:vAlign w:val="center"/>
            <w:hideMark/>
          </w:tcPr>
          <w:p w14:paraId="26AFA44E" w14:textId="77777777" w:rsidR="002102AC" w:rsidRDefault="002102AC" w:rsidP="00B37DA3">
            <w:pPr>
              <w:spacing w:after="0" w:line="240" w:lineRule="auto"/>
              <w:jc w:val="center"/>
              <w:rPr>
                <w:rFonts w:ascii="Times New Roman" w:eastAsia="Arial" w:hAnsi="Times New Roman"/>
                <w:b/>
                <w:sz w:val="21"/>
                <w:szCs w:val="21"/>
              </w:rPr>
            </w:pPr>
            <w:r>
              <w:rPr>
                <w:rFonts w:ascii="Times New Roman" w:eastAsia="Arial" w:hAnsi="Times New Roman"/>
                <w:b/>
                <w:sz w:val="21"/>
                <w:szCs w:val="21"/>
              </w:rPr>
              <w:t>Description</w:t>
            </w:r>
          </w:p>
        </w:tc>
        <w:tc>
          <w:tcPr>
            <w:tcW w:w="2422" w:type="dxa"/>
            <w:tcBorders>
              <w:top w:val="single" w:sz="4" w:space="0" w:color="auto"/>
              <w:left w:val="single" w:sz="4" w:space="0" w:color="auto"/>
              <w:bottom w:val="single" w:sz="4" w:space="0" w:color="auto"/>
              <w:right w:val="single" w:sz="4" w:space="0" w:color="auto"/>
            </w:tcBorders>
            <w:vAlign w:val="center"/>
            <w:hideMark/>
          </w:tcPr>
          <w:p w14:paraId="3B3EF903" w14:textId="77777777" w:rsidR="002102AC" w:rsidRDefault="002102AC" w:rsidP="00B37DA3">
            <w:pPr>
              <w:spacing w:after="0" w:line="240" w:lineRule="auto"/>
              <w:jc w:val="center"/>
              <w:rPr>
                <w:rFonts w:ascii="Times New Roman" w:eastAsia="Arial" w:hAnsi="Times New Roman"/>
                <w:b/>
                <w:sz w:val="21"/>
                <w:szCs w:val="21"/>
              </w:rPr>
            </w:pPr>
            <w:r>
              <w:rPr>
                <w:rFonts w:ascii="Times New Roman" w:eastAsia="Arial" w:hAnsi="Times New Roman"/>
                <w:b/>
                <w:sz w:val="21"/>
                <w:szCs w:val="21"/>
              </w:rPr>
              <w:t>*Approximate % of students in academic year</w:t>
            </w:r>
          </w:p>
        </w:tc>
      </w:tr>
      <w:tr w:rsidR="002E62C7" w14:paraId="005F78B8" w14:textId="77777777" w:rsidTr="002102AC">
        <w:trPr>
          <w:trHeight w:val="350"/>
          <w:jc w:val="center"/>
        </w:trPr>
        <w:tc>
          <w:tcPr>
            <w:tcW w:w="1970" w:type="dxa"/>
            <w:tcBorders>
              <w:top w:val="single" w:sz="4" w:space="0" w:color="auto"/>
              <w:left w:val="single" w:sz="4" w:space="0" w:color="auto"/>
              <w:bottom w:val="single" w:sz="4" w:space="0" w:color="auto"/>
              <w:right w:val="single" w:sz="4" w:space="0" w:color="auto"/>
            </w:tcBorders>
            <w:vAlign w:val="center"/>
          </w:tcPr>
          <w:p w14:paraId="05EAD6CC" w14:textId="1CD767C5" w:rsidR="002E62C7" w:rsidRDefault="002E62C7" w:rsidP="00B37DA3">
            <w:pPr>
              <w:spacing w:after="0" w:line="240" w:lineRule="auto"/>
              <w:rPr>
                <w:rFonts w:ascii="Times New Roman" w:eastAsia="Arial" w:hAnsi="Times New Roman"/>
                <w:sz w:val="21"/>
                <w:szCs w:val="21"/>
              </w:rPr>
            </w:pPr>
            <w:r>
              <w:rPr>
                <w:rFonts w:ascii="Times New Roman" w:eastAsia="Arial" w:hAnsi="Times New Roman"/>
                <w:sz w:val="21"/>
                <w:szCs w:val="21"/>
              </w:rPr>
              <w:t>Honors (H)</w:t>
            </w:r>
          </w:p>
        </w:tc>
        <w:tc>
          <w:tcPr>
            <w:tcW w:w="6398" w:type="dxa"/>
            <w:tcBorders>
              <w:top w:val="single" w:sz="4" w:space="0" w:color="auto"/>
              <w:left w:val="single" w:sz="4" w:space="0" w:color="auto"/>
              <w:bottom w:val="single" w:sz="4" w:space="0" w:color="auto"/>
              <w:right w:val="single" w:sz="4" w:space="0" w:color="auto"/>
            </w:tcBorders>
            <w:vAlign w:val="center"/>
          </w:tcPr>
          <w:p w14:paraId="1D3F0B15" w14:textId="0B12DD58" w:rsidR="002E62C7" w:rsidRDefault="002E62C7" w:rsidP="002E62C7">
            <w:pPr>
              <w:spacing w:after="0" w:line="240" w:lineRule="auto"/>
              <w:rPr>
                <w:rFonts w:ascii="Times New Roman" w:eastAsia="Arial" w:hAnsi="Times New Roman"/>
                <w:sz w:val="21"/>
                <w:szCs w:val="21"/>
              </w:rPr>
            </w:pPr>
            <w:r w:rsidRPr="002E62C7">
              <w:rPr>
                <w:rFonts w:ascii="Times New Roman" w:eastAsia="Arial" w:hAnsi="Times New Roman"/>
                <w:sz w:val="21"/>
                <w:szCs w:val="21"/>
              </w:rPr>
              <w:t>Excep</w:t>
            </w:r>
            <w:r>
              <w:rPr>
                <w:rFonts w:ascii="Times New Roman" w:eastAsia="Arial" w:hAnsi="Times New Roman"/>
                <w:sz w:val="21"/>
                <w:szCs w:val="21"/>
              </w:rPr>
              <w:t>tional performance in all areas</w:t>
            </w:r>
          </w:p>
        </w:tc>
        <w:tc>
          <w:tcPr>
            <w:tcW w:w="2422" w:type="dxa"/>
            <w:tcBorders>
              <w:top w:val="single" w:sz="4" w:space="0" w:color="auto"/>
              <w:left w:val="single" w:sz="4" w:space="0" w:color="auto"/>
              <w:bottom w:val="single" w:sz="4" w:space="0" w:color="auto"/>
              <w:right w:val="single" w:sz="4" w:space="0" w:color="auto"/>
            </w:tcBorders>
            <w:vAlign w:val="center"/>
          </w:tcPr>
          <w:p w14:paraId="1698D63C" w14:textId="5D448EE2" w:rsidR="002E62C7" w:rsidRDefault="002E62C7" w:rsidP="00B37DA3">
            <w:pPr>
              <w:spacing w:after="0" w:line="240" w:lineRule="auto"/>
              <w:jc w:val="center"/>
              <w:rPr>
                <w:rFonts w:ascii="Times New Roman" w:eastAsia="Arial" w:hAnsi="Times New Roman"/>
                <w:sz w:val="21"/>
                <w:szCs w:val="21"/>
              </w:rPr>
            </w:pPr>
            <w:r>
              <w:rPr>
                <w:rFonts w:ascii="Times New Roman" w:eastAsia="Arial" w:hAnsi="Times New Roman"/>
                <w:sz w:val="21"/>
                <w:szCs w:val="21"/>
              </w:rPr>
              <w:t>30%</w:t>
            </w:r>
          </w:p>
        </w:tc>
      </w:tr>
      <w:tr w:rsidR="002E62C7" w14:paraId="63C644A8" w14:textId="77777777" w:rsidTr="002102AC">
        <w:trPr>
          <w:trHeight w:val="350"/>
          <w:jc w:val="center"/>
        </w:trPr>
        <w:tc>
          <w:tcPr>
            <w:tcW w:w="1970" w:type="dxa"/>
            <w:tcBorders>
              <w:top w:val="single" w:sz="4" w:space="0" w:color="auto"/>
              <w:left w:val="single" w:sz="4" w:space="0" w:color="auto"/>
              <w:bottom w:val="single" w:sz="4" w:space="0" w:color="auto"/>
              <w:right w:val="single" w:sz="4" w:space="0" w:color="auto"/>
            </w:tcBorders>
            <w:vAlign w:val="center"/>
          </w:tcPr>
          <w:p w14:paraId="1E2CCB2A" w14:textId="224735EC" w:rsidR="002E62C7" w:rsidRDefault="002E62C7" w:rsidP="00B37DA3">
            <w:pPr>
              <w:spacing w:after="0" w:line="240" w:lineRule="auto"/>
              <w:rPr>
                <w:rFonts w:ascii="Times New Roman" w:eastAsia="Arial" w:hAnsi="Times New Roman"/>
                <w:sz w:val="21"/>
                <w:szCs w:val="21"/>
              </w:rPr>
            </w:pPr>
            <w:r>
              <w:rPr>
                <w:rFonts w:ascii="Times New Roman" w:eastAsia="Arial" w:hAnsi="Times New Roman"/>
                <w:sz w:val="21"/>
                <w:szCs w:val="21"/>
              </w:rPr>
              <w:t>High Pass (HP)</w:t>
            </w:r>
          </w:p>
        </w:tc>
        <w:tc>
          <w:tcPr>
            <w:tcW w:w="6398" w:type="dxa"/>
            <w:tcBorders>
              <w:top w:val="single" w:sz="4" w:space="0" w:color="auto"/>
              <w:left w:val="single" w:sz="4" w:space="0" w:color="auto"/>
              <w:bottom w:val="single" w:sz="4" w:space="0" w:color="auto"/>
              <w:right w:val="single" w:sz="4" w:space="0" w:color="auto"/>
            </w:tcBorders>
            <w:vAlign w:val="center"/>
          </w:tcPr>
          <w:p w14:paraId="377AC527" w14:textId="29A50715" w:rsidR="002E62C7" w:rsidRDefault="002E62C7" w:rsidP="00B37DA3">
            <w:pPr>
              <w:spacing w:after="0" w:line="240" w:lineRule="auto"/>
              <w:rPr>
                <w:rFonts w:ascii="Times New Roman" w:eastAsia="Arial" w:hAnsi="Times New Roman"/>
                <w:sz w:val="21"/>
                <w:szCs w:val="21"/>
              </w:rPr>
            </w:pPr>
            <w:r w:rsidRPr="002E62C7">
              <w:rPr>
                <w:rFonts w:ascii="Times New Roman" w:eastAsia="Arial" w:hAnsi="Times New Roman"/>
                <w:sz w:val="21"/>
                <w:szCs w:val="21"/>
              </w:rPr>
              <w:t>Performance exceeds the Pass requirements but does not reach Honors level</w:t>
            </w:r>
          </w:p>
        </w:tc>
        <w:tc>
          <w:tcPr>
            <w:tcW w:w="2422" w:type="dxa"/>
            <w:tcBorders>
              <w:top w:val="single" w:sz="4" w:space="0" w:color="auto"/>
              <w:left w:val="single" w:sz="4" w:space="0" w:color="auto"/>
              <w:bottom w:val="single" w:sz="4" w:space="0" w:color="auto"/>
              <w:right w:val="single" w:sz="4" w:space="0" w:color="auto"/>
            </w:tcBorders>
            <w:vAlign w:val="center"/>
          </w:tcPr>
          <w:p w14:paraId="7BEA3A2A" w14:textId="63A7B927" w:rsidR="002E62C7" w:rsidRDefault="002E62C7" w:rsidP="00B37DA3">
            <w:pPr>
              <w:spacing w:after="0" w:line="240" w:lineRule="auto"/>
              <w:jc w:val="center"/>
              <w:rPr>
                <w:rFonts w:ascii="Times New Roman" w:eastAsia="Arial" w:hAnsi="Times New Roman"/>
                <w:sz w:val="21"/>
                <w:szCs w:val="21"/>
              </w:rPr>
            </w:pPr>
            <w:r>
              <w:rPr>
                <w:rFonts w:ascii="Times New Roman" w:eastAsia="Arial" w:hAnsi="Times New Roman"/>
                <w:sz w:val="21"/>
                <w:szCs w:val="21"/>
              </w:rPr>
              <w:t>40%</w:t>
            </w:r>
          </w:p>
        </w:tc>
      </w:tr>
      <w:tr w:rsidR="002102AC" w14:paraId="30AFDB6C" w14:textId="77777777" w:rsidTr="002102AC">
        <w:trPr>
          <w:trHeight w:val="350"/>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00769C40"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Pass (P)</w:t>
            </w:r>
          </w:p>
        </w:tc>
        <w:tc>
          <w:tcPr>
            <w:tcW w:w="6398" w:type="dxa"/>
            <w:tcBorders>
              <w:top w:val="single" w:sz="4" w:space="0" w:color="auto"/>
              <w:left w:val="single" w:sz="4" w:space="0" w:color="auto"/>
              <w:bottom w:val="single" w:sz="4" w:space="0" w:color="auto"/>
              <w:right w:val="single" w:sz="4" w:space="0" w:color="auto"/>
            </w:tcBorders>
            <w:vAlign w:val="center"/>
            <w:hideMark/>
          </w:tcPr>
          <w:p w14:paraId="6154EF28"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Good academic work</w:t>
            </w:r>
          </w:p>
        </w:tc>
        <w:tc>
          <w:tcPr>
            <w:tcW w:w="2422" w:type="dxa"/>
            <w:tcBorders>
              <w:top w:val="single" w:sz="4" w:space="0" w:color="auto"/>
              <w:left w:val="single" w:sz="4" w:space="0" w:color="auto"/>
              <w:bottom w:val="single" w:sz="4" w:space="0" w:color="auto"/>
              <w:right w:val="single" w:sz="4" w:space="0" w:color="auto"/>
            </w:tcBorders>
            <w:vAlign w:val="center"/>
            <w:hideMark/>
          </w:tcPr>
          <w:p w14:paraId="1267BC4F" w14:textId="082E5F7A" w:rsidR="002102AC" w:rsidRDefault="002E62C7" w:rsidP="00B37DA3">
            <w:pPr>
              <w:spacing w:after="0" w:line="240" w:lineRule="auto"/>
              <w:jc w:val="center"/>
              <w:rPr>
                <w:rFonts w:ascii="Times New Roman" w:eastAsia="Arial" w:hAnsi="Times New Roman"/>
                <w:sz w:val="21"/>
                <w:szCs w:val="21"/>
              </w:rPr>
            </w:pPr>
            <w:r>
              <w:rPr>
                <w:rFonts w:ascii="Times New Roman" w:eastAsia="Arial" w:hAnsi="Times New Roman"/>
                <w:sz w:val="21"/>
                <w:szCs w:val="21"/>
              </w:rPr>
              <w:t>30%</w:t>
            </w:r>
          </w:p>
        </w:tc>
      </w:tr>
      <w:tr w:rsidR="002102AC" w14:paraId="03292845" w14:textId="77777777" w:rsidTr="002102AC">
        <w:trPr>
          <w:trHeight w:val="350"/>
          <w:jc w:val="center"/>
        </w:trPr>
        <w:tc>
          <w:tcPr>
            <w:tcW w:w="1970" w:type="dxa"/>
            <w:tcBorders>
              <w:top w:val="single" w:sz="4" w:space="0" w:color="auto"/>
              <w:left w:val="single" w:sz="4" w:space="0" w:color="auto"/>
              <w:bottom w:val="single" w:sz="4" w:space="0" w:color="auto"/>
              <w:right w:val="single" w:sz="4" w:space="0" w:color="auto"/>
            </w:tcBorders>
            <w:vAlign w:val="center"/>
          </w:tcPr>
          <w:p w14:paraId="658184F7"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Marginal Pass  (MP)</w:t>
            </w:r>
          </w:p>
        </w:tc>
        <w:tc>
          <w:tcPr>
            <w:tcW w:w="6398" w:type="dxa"/>
            <w:tcBorders>
              <w:top w:val="single" w:sz="4" w:space="0" w:color="auto"/>
              <w:left w:val="single" w:sz="4" w:space="0" w:color="auto"/>
              <w:bottom w:val="single" w:sz="4" w:space="0" w:color="auto"/>
              <w:right w:val="single" w:sz="4" w:space="0" w:color="auto"/>
            </w:tcBorders>
            <w:vAlign w:val="center"/>
          </w:tcPr>
          <w:p w14:paraId="34D6E38E"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Performance meets the minimum rotation requirements</w:t>
            </w:r>
          </w:p>
        </w:tc>
        <w:tc>
          <w:tcPr>
            <w:tcW w:w="2422" w:type="dxa"/>
            <w:tcBorders>
              <w:top w:val="single" w:sz="4" w:space="0" w:color="auto"/>
              <w:left w:val="single" w:sz="4" w:space="0" w:color="auto"/>
              <w:bottom w:val="single" w:sz="4" w:space="0" w:color="auto"/>
              <w:right w:val="single" w:sz="4" w:space="0" w:color="auto"/>
            </w:tcBorders>
            <w:vAlign w:val="center"/>
          </w:tcPr>
          <w:p w14:paraId="32E480AC" w14:textId="77777777" w:rsidR="002102AC" w:rsidRDefault="002102AC" w:rsidP="00B37DA3">
            <w:pPr>
              <w:spacing w:after="0" w:line="240" w:lineRule="auto"/>
              <w:jc w:val="center"/>
              <w:rPr>
                <w:rFonts w:ascii="Times New Roman" w:eastAsia="Arial" w:hAnsi="Times New Roman"/>
                <w:sz w:val="21"/>
                <w:szCs w:val="21"/>
              </w:rPr>
            </w:pPr>
          </w:p>
        </w:tc>
      </w:tr>
      <w:tr w:rsidR="002102AC" w14:paraId="6D3E01B7" w14:textId="77777777" w:rsidTr="002102AC">
        <w:trPr>
          <w:trHeight w:val="800"/>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5CFA941D"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Incomplete (I)</w:t>
            </w:r>
          </w:p>
        </w:tc>
        <w:tc>
          <w:tcPr>
            <w:tcW w:w="8820" w:type="dxa"/>
            <w:gridSpan w:val="2"/>
            <w:tcBorders>
              <w:top w:val="single" w:sz="4" w:space="0" w:color="auto"/>
              <w:left w:val="single" w:sz="4" w:space="0" w:color="auto"/>
              <w:bottom w:val="single" w:sz="4" w:space="0" w:color="auto"/>
              <w:right w:val="single" w:sz="4" w:space="0" w:color="auto"/>
            </w:tcBorders>
            <w:vAlign w:val="center"/>
            <w:hideMark/>
          </w:tcPr>
          <w:p w14:paraId="14110D75" w14:textId="77777777" w:rsidR="002102AC" w:rsidRDefault="002102AC" w:rsidP="00B37DA3">
            <w:pPr>
              <w:spacing w:after="0" w:line="240" w:lineRule="auto"/>
              <w:rPr>
                <w:rFonts w:ascii="Times New Roman" w:eastAsia="Arial" w:hAnsi="Times New Roman"/>
                <w:b/>
                <w:sz w:val="21"/>
                <w:szCs w:val="21"/>
              </w:rPr>
            </w:pPr>
            <w:r>
              <w:rPr>
                <w:rFonts w:ascii="Times New Roman" w:eastAsia="Arial" w:hAnsi="Times New Roman"/>
                <w:b/>
                <w:sz w:val="21"/>
                <w:szCs w:val="21"/>
              </w:rPr>
              <w:t>Temporary grade</w:t>
            </w:r>
            <w:r>
              <w:rPr>
                <w:rFonts w:ascii="Times New Roman" w:eastAsia="Arial" w:hAnsi="Times New Roman"/>
                <w:sz w:val="21"/>
                <w:szCs w:val="21"/>
              </w:rPr>
              <w:t xml:space="preserve"> given when a student is unable to complete the requirements for a rotation because of illness or other extenuating circumstances AND is considered to be passing the rotation at the time the grade is given.</w:t>
            </w:r>
          </w:p>
        </w:tc>
      </w:tr>
      <w:tr w:rsidR="002102AC" w14:paraId="3F555F0C" w14:textId="77777777" w:rsidTr="002102AC">
        <w:trPr>
          <w:trHeight w:val="1043"/>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7ED4BCDE"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Deferred (D)</w:t>
            </w:r>
          </w:p>
        </w:tc>
        <w:tc>
          <w:tcPr>
            <w:tcW w:w="8820" w:type="dxa"/>
            <w:gridSpan w:val="2"/>
            <w:tcBorders>
              <w:top w:val="single" w:sz="4" w:space="0" w:color="auto"/>
              <w:left w:val="single" w:sz="4" w:space="0" w:color="auto"/>
              <w:bottom w:val="single" w:sz="4" w:space="0" w:color="auto"/>
              <w:right w:val="single" w:sz="4" w:space="0" w:color="auto"/>
            </w:tcBorders>
            <w:vAlign w:val="center"/>
            <w:hideMark/>
          </w:tcPr>
          <w:p w14:paraId="425E865C" w14:textId="77777777" w:rsidR="002102AC" w:rsidRDefault="002102AC" w:rsidP="00B37DA3">
            <w:pPr>
              <w:spacing w:after="0" w:line="240" w:lineRule="auto"/>
              <w:rPr>
                <w:rFonts w:ascii="Times New Roman" w:eastAsia="Arial" w:hAnsi="Times New Roman"/>
                <w:b/>
                <w:sz w:val="21"/>
                <w:szCs w:val="21"/>
              </w:rPr>
            </w:pPr>
            <w:r>
              <w:rPr>
                <w:rFonts w:ascii="Times New Roman" w:eastAsia="Arial" w:hAnsi="Times New Roman"/>
                <w:b/>
                <w:sz w:val="21"/>
                <w:szCs w:val="21"/>
              </w:rPr>
              <w:t>Temporary grade</w:t>
            </w:r>
            <w:r>
              <w:rPr>
                <w:rFonts w:ascii="Times New Roman" w:eastAsia="Arial" w:hAnsi="Times New Roman"/>
                <w:sz w:val="21"/>
                <w:szCs w:val="21"/>
              </w:rPr>
              <w:t xml:space="preserve"> given when a student has not successfully completed all of the requirements at the end of the rotation AND requires remediation in order to meet the minimum rotation requirements. For example, failing a Standardized Patient examination encounter or the National Board of Medical Examiners Examination </w:t>
            </w:r>
            <w:r>
              <w:rPr>
                <w:rFonts w:ascii="Times New Roman" w:hAnsi="Times New Roman"/>
                <w:sz w:val="21"/>
                <w:szCs w:val="21"/>
              </w:rPr>
              <w:t xml:space="preserve">will result in a Deferred grade. The student will be given an opportunity to take the failed element a second time. If a passing score is obtained on the second attempt, the student will be issued a final course grade. However, </w:t>
            </w:r>
            <w:r w:rsidRPr="00EC2F64">
              <w:rPr>
                <w:rFonts w:ascii="Times New Roman" w:hAnsi="Times New Roman"/>
                <w:i/>
                <w:sz w:val="21"/>
                <w:szCs w:val="21"/>
              </w:rPr>
              <w:t>t</w:t>
            </w:r>
            <w:r>
              <w:rPr>
                <w:rFonts w:ascii="Times New Roman" w:hAnsi="Times New Roman"/>
                <w:i/>
                <w:sz w:val="21"/>
                <w:szCs w:val="21"/>
              </w:rPr>
              <w:t>he highest final course grade that can be received in this situation is a Pass.</w:t>
            </w:r>
          </w:p>
        </w:tc>
      </w:tr>
      <w:tr w:rsidR="002102AC" w14:paraId="19817C14" w14:textId="77777777" w:rsidTr="002102AC">
        <w:trPr>
          <w:trHeight w:val="1043"/>
          <w:jc w:val="center"/>
        </w:trPr>
        <w:tc>
          <w:tcPr>
            <w:tcW w:w="1970" w:type="dxa"/>
            <w:tcBorders>
              <w:top w:val="single" w:sz="4" w:space="0" w:color="auto"/>
              <w:left w:val="single" w:sz="4" w:space="0" w:color="auto"/>
              <w:bottom w:val="single" w:sz="4" w:space="0" w:color="auto"/>
              <w:right w:val="single" w:sz="4" w:space="0" w:color="auto"/>
            </w:tcBorders>
            <w:vAlign w:val="center"/>
            <w:hideMark/>
          </w:tcPr>
          <w:p w14:paraId="492C3137" w14:textId="77777777" w:rsidR="002102AC" w:rsidRDefault="002102AC" w:rsidP="00B37DA3">
            <w:pPr>
              <w:spacing w:after="0" w:line="240" w:lineRule="auto"/>
              <w:rPr>
                <w:rFonts w:ascii="Times New Roman" w:eastAsia="Arial" w:hAnsi="Times New Roman"/>
                <w:sz w:val="21"/>
                <w:szCs w:val="21"/>
              </w:rPr>
            </w:pPr>
            <w:r>
              <w:rPr>
                <w:rFonts w:ascii="Times New Roman" w:eastAsia="Arial" w:hAnsi="Times New Roman"/>
                <w:sz w:val="21"/>
                <w:szCs w:val="21"/>
              </w:rPr>
              <w:t>Fail (F)</w:t>
            </w:r>
          </w:p>
        </w:tc>
        <w:tc>
          <w:tcPr>
            <w:tcW w:w="8820" w:type="dxa"/>
            <w:gridSpan w:val="2"/>
            <w:tcBorders>
              <w:top w:val="single" w:sz="4" w:space="0" w:color="auto"/>
              <w:left w:val="single" w:sz="4" w:space="0" w:color="auto"/>
              <w:bottom w:val="single" w:sz="4" w:space="0" w:color="auto"/>
              <w:right w:val="single" w:sz="4" w:space="0" w:color="auto"/>
            </w:tcBorders>
            <w:vAlign w:val="center"/>
            <w:hideMark/>
          </w:tcPr>
          <w:p w14:paraId="3F68ED5D" w14:textId="77777777" w:rsidR="002102AC" w:rsidRDefault="002102AC" w:rsidP="00B37DA3">
            <w:pPr>
              <w:pStyle w:val="xmsolistparagraph"/>
              <w:spacing w:before="0" w:beforeAutospacing="0" w:after="0" w:afterAutospacing="0"/>
              <w:rPr>
                <w:b/>
                <w:sz w:val="21"/>
                <w:szCs w:val="21"/>
              </w:rPr>
            </w:pPr>
            <w:r>
              <w:rPr>
                <w:b/>
                <w:sz w:val="21"/>
                <w:szCs w:val="21"/>
              </w:rPr>
              <w:t>How a failure may be earned:</w:t>
            </w:r>
          </w:p>
          <w:p w14:paraId="3766CF38" w14:textId="77777777" w:rsidR="002102AC" w:rsidRPr="00F60BFA" w:rsidRDefault="002102AC" w:rsidP="00B37DA3">
            <w:pPr>
              <w:rPr>
                <w:rFonts w:ascii="Times New Roman" w:hAnsi="Times New Roman"/>
                <w:sz w:val="21"/>
                <w:szCs w:val="21"/>
              </w:rPr>
            </w:pPr>
            <w:r w:rsidRPr="00F60BFA">
              <w:rPr>
                <w:rFonts w:ascii="Times New Roman" w:hAnsi="Times New Roman"/>
                <w:sz w:val="21"/>
                <w:szCs w:val="21"/>
              </w:rPr>
              <w:t>Earning a failure in the clerkship by any of the following manners will require the student to repeat the course in its entirety:</w:t>
            </w:r>
          </w:p>
          <w:p w14:paraId="7E28674A" w14:textId="77777777" w:rsidR="002102AC" w:rsidRPr="00DB746E" w:rsidRDefault="002102AC" w:rsidP="00C55FB4">
            <w:pPr>
              <w:numPr>
                <w:ilvl w:val="0"/>
                <w:numId w:val="13"/>
              </w:numPr>
              <w:tabs>
                <w:tab w:val="clear" w:pos="720"/>
                <w:tab w:val="num" w:pos="342"/>
              </w:tabs>
              <w:spacing w:before="100" w:beforeAutospacing="1" w:after="100" w:afterAutospacing="1" w:line="240" w:lineRule="auto"/>
              <w:ind w:left="342" w:hanging="198"/>
              <w:rPr>
                <w:rFonts w:ascii="Times New Roman" w:hAnsi="Times New Roman"/>
                <w:color w:val="000000"/>
                <w:sz w:val="21"/>
                <w:szCs w:val="21"/>
              </w:rPr>
            </w:pPr>
            <w:r w:rsidRPr="00DB746E">
              <w:rPr>
                <w:rFonts w:ascii="Times New Roman" w:hAnsi="Times New Roman"/>
                <w:color w:val="000000"/>
                <w:sz w:val="21"/>
                <w:szCs w:val="21"/>
              </w:rPr>
              <w:t>Clinical performance alone, regardless of test scores, that is 2 SD below the mean will be reviewed and may result in failure.</w:t>
            </w:r>
          </w:p>
          <w:p w14:paraId="6F0F7AD1" w14:textId="77777777" w:rsidR="002102AC" w:rsidRPr="00DB746E" w:rsidRDefault="002102AC" w:rsidP="00C55FB4">
            <w:pPr>
              <w:numPr>
                <w:ilvl w:val="0"/>
                <w:numId w:val="13"/>
              </w:numPr>
              <w:tabs>
                <w:tab w:val="clear" w:pos="720"/>
                <w:tab w:val="num" w:pos="342"/>
              </w:tabs>
              <w:spacing w:before="100" w:beforeAutospacing="1" w:after="100" w:afterAutospacing="1" w:line="240" w:lineRule="auto"/>
              <w:ind w:left="342" w:hanging="198"/>
              <w:rPr>
                <w:rFonts w:ascii="Times New Roman" w:hAnsi="Times New Roman"/>
                <w:color w:val="000000"/>
                <w:sz w:val="21"/>
                <w:szCs w:val="21"/>
              </w:rPr>
            </w:pPr>
            <w:r w:rsidRPr="00DB746E">
              <w:rPr>
                <w:rFonts w:ascii="Times New Roman" w:hAnsi="Times New Roman"/>
                <w:color w:val="000000"/>
                <w:sz w:val="21"/>
                <w:szCs w:val="21"/>
              </w:rPr>
              <w:t>Lapses or issues with professionalism alone</w:t>
            </w:r>
            <w:r>
              <w:rPr>
                <w:rFonts w:ascii="Times New Roman" w:hAnsi="Times New Roman"/>
                <w:color w:val="000000"/>
                <w:sz w:val="21"/>
                <w:szCs w:val="21"/>
              </w:rPr>
              <w:t>, after confirmation by due process,</w:t>
            </w:r>
            <w:r w:rsidRPr="00DB746E">
              <w:rPr>
                <w:rFonts w:ascii="Times New Roman" w:hAnsi="Times New Roman"/>
                <w:color w:val="000000"/>
                <w:sz w:val="21"/>
                <w:szCs w:val="21"/>
              </w:rPr>
              <w:t xml:space="preserve"> independent of clinical performance.</w:t>
            </w:r>
          </w:p>
          <w:p w14:paraId="3FE7845C" w14:textId="77777777" w:rsidR="002102AC" w:rsidRDefault="002102AC" w:rsidP="00C55FB4">
            <w:pPr>
              <w:numPr>
                <w:ilvl w:val="0"/>
                <w:numId w:val="13"/>
              </w:numPr>
              <w:tabs>
                <w:tab w:val="clear" w:pos="720"/>
                <w:tab w:val="num" w:pos="342"/>
              </w:tabs>
              <w:spacing w:before="100" w:beforeAutospacing="1" w:after="100" w:afterAutospacing="1" w:line="240" w:lineRule="auto"/>
              <w:ind w:left="342" w:hanging="198"/>
              <w:rPr>
                <w:rFonts w:ascii="Times New Roman" w:hAnsi="Times New Roman"/>
                <w:color w:val="000000"/>
                <w:sz w:val="21"/>
                <w:szCs w:val="21"/>
              </w:rPr>
            </w:pPr>
            <w:r w:rsidRPr="00DB746E">
              <w:rPr>
                <w:rFonts w:ascii="Times New Roman" w:hAnsi="Times New Roman"/>
                <w:color w:val="000000"/>
                <w:sz w:val="21"/>
                <w:szCs w:val="21"/>
              </w:rPr>
              <w:t>Failing 2 or more graded components on the clerkship (ie: the NBME and SP exam)</w:t>
            </w:r>
          </w:p>
          <w:p w14:paraId="2FCD8E92" w14:textId="77777777" w:rsidR="002102AC" w:rsidRDefault="002102AC" w:rsidP="00C55FB4">
            <w:pPr>
              <w:numPr>
                <w:ilvl w:val="0"/>
                <w:numId w:val="13"/>
              </w:numPr>
              <w:tabs>
                <w:tab w:val="clear" w:pos="720"/>
                <w:tab w:val="num" w:pos="342"/>
              </w:tabs>
              <w:spacing w:before="100" w:beforeAutospacing="1" w:after="100" w:afterAutospacing="1" w:line="240" w:lineRule="auto"/>
              <w:ind w:left="342" w:hanging="198"/>
              <w:rPr>
                <w:rFonts w:ascii="Times New Roman" w:hAnsi="Times New Roman"/>
                <w:color w:val="000000"/>
                <w:sz w:val="21"/>
                <w:szCs w:val="21"/>
              </w:rPr>
            </w:pPr>
            <w:r>
              <w:rPr>
                <w:rFonts w:ascii="Times New Roman" w:hAnsi="Times New Roman"/>
                <w:color w:val="000000"/>
                <w:sz w:val="21"/>
                <w:szCs w:val="21"/>
              </w:rPr>
              <w:t>Overall performance on the clerkship that is 2 SD below the mean will be reviewed and may result in failure.</w:t>
            </w:r>
          </w:p>
          <w:p w14:paraId="7BE34603" w14:textId="77777777" w:rsidR="002102AC" w:rsidRDefault="002102AC" w:rsidP="00C55FB4">
            <w:pPr>
              <w:numPr>
                <w:ilvl w:val="0"/>
                <w:numId w:val="13"/>
              </w:numPr>
              <w:tabs>
                <w:tab w:val="clear" w:pos="720"/>
                <w:tab w:val="num" w:pos="342"/>
              </w:tabs>
              <w:spacing w:before="100" w:beforeAutospacing="1" w:after="100" w:afterAutospacing="1" w:line="240" w:lineRule="auto"/>
              <w:ind w:left="342" w:hanging="198"/>
              <w:rPr>
                <w:rFonts w:ascii="Times New Roman" w:hAnsi="Times New Roman"/>
                <w:color w:val="000000"/>
                <w:sz w:val="21"/>
                <w:szCs w:val="21"/>
              </w:rPr>
            </w:pPr>
            <w:r>
              <w:rPr>
                <w:rFonts w:ascii="Times New Roman" w:hAnsi="Times New Roman"/>
                <w:color w:val="000000"/>
                <w:sz w:val="21"/>
                <w:szCs w:val="21"/>
              </w:rPr>
              <w:t>Failing only the SP or NBME Exam:</w:t>
            </w:r>
          </w:p>
          <w:p w14:paraId="5901CC29" w14:textId="77777777" w:rsidR="002102AC" w:rsidRPr="0013256D" w:rsidRDefault="002102AC" w:rsidP="00C55FB4">
            <w:pPr>
              <w:numPr>
                <w:ilvl w:val="1"/>
                <w:numId w:val="14"/>
              </w:numPr>
              <w:tabs>
                <w:tab w:val="clear" w:pos="1440"/>
                <w:tab w:val="num" w:pos="522"/>
                <w:tab w:val="left" w:pos="702"/>
              </w:tabs>
              <w:spacing w:before="100" w:beforeAutospacing="1" w:after="100" w:afterAutospacing="1" w:line="240" w:lineRule="auto"/>
              <w:ind w:left="522" w:hanging="180"/>
              <w:rPr>
                <w:rFonts w:ascii="Times New Roman" w:hAnsi="Times New Roman"/>
                <w:color w:val="000000"/>
                <w:sz w:val="21"/>
                <w:szCs w:val="21"/>
              </w:rPr>
            </w:pPr>
            <w:r w:rsidRPr="00DB746E">
              <w:rPr>
                <w:rFonts w:ascii="Times New Roman" w:hAnsi="Times New Roman"/>
                <w:color w:val="000000"/>
                <w:sz w:val="21"/>
                <w:szCs w:val="21"/>
              </w:rPr>
              <w:t>1</w:t>
            </w:r>
            <w:r w:rsidRPr="00DB746E">
              <w:rPr>
                <w:rFonts w:ascii="Times New Roman" w:hAnsi="Times New Roman"/>
                <w:color w:val="000000"/>
                <w:sz w:val="21"/>
                <w:szCs w:val="21"/>
                <w:vertAlign w:val="superscript"/>
              </w:rPr>
              <w:t>st</w:t>
            </w:r>
            <w:r w:rsidRPr="00DB746E">
              <w:rPr>
                <w:rFonts w:ascii="Times New Roman" w:hAnsi="Times New Roman"/>
                <w:color w:val="000000"/>
                <w:sz w:val="21"/>
                <w:szCs w:val="21"/>
              </w:rPr>
              <w:t xml:space="preserve"> Failure: Failing </w:t>
            </w:r>
            <w:r w:rsidRPr="0013256D">
              <w:rPr>
                <w:rFonts w:ascii="Times New Roman" w:hAnsi="Times New Roman"/>
                <w:color w:val="000000"/>
                <w:sz w:val="21"/>
                <w:szCs w:val="21"/>
              </w:rPr>
              <w:t>the SP exam or the NBME will result in a Deferred grade to be submitted and the student is required to retake and successfully pass the exam. The highest grade that can be received for the course will be a Pass.</w:t>
            </w:r>
          </w:p>
          <w:p w14:paraId="35023077" w14:textId="77777777" w:rsidR="002102AC" w:rsidRPr="0013256D" w:rsidRDefault="002102AC" w:rsidP="00C55FB4">
            <w:pPr>
              <w:numPr>
                <w:ilvl w:val="1"/>
                <w:numId w:val="14"/>
              </w:numPr>
              <w:tabs>
                <w:tab w:val="clear" w:pos="1440"/>
                <w:tab w:val="num" w:pos="522"/>
                <w:tab w:val="left" w:pos="702"/>
              </w:tabs>
              <w:spacing w:before="100" w:beforeAutospacing="1" w:after="100" w:afterAutospacing="1" w:line="240" w:lineRule="auto"/>
              <w:ind w:left="522" w:hanging="180"/>
              <w:rPr>
                <w:rFonts w:ascii="Times New Roman" w:hAnsi="Times New Roman"/>
                <w:color w:val="000000"/>
                <w:sz w:val="21"/>
                <w:szCs w:val="21"/>
              </w:rPr>
            </w:pPr>
            <w:r w:rsidRPr="0013256D">
              <w:rPr>
                <w:rFonts w:ascii="Times New Roman" w:hAnsi="Times New Roman"/>
                <w:color w:val="000000"/>
                <w:sz w:val="21"/>
                <w:szCs w:val="21"/>
              </w:rPr>
              <w:t>2</w:t>
            </w:r>
            <w:r w:rsidRPr="0013256D">
              <w:rPr>
                <w:rFonts w:ascii="Times New Roman" w:hAnsi="Times New Roman"/>
                <w:color w:val="000000"/>
                <w:sz w:val="21"/>
                <w:szCs w:val="21"/>
                <w:vertAlign w:val="superscript"/>
              </w:rPr>
              <w:t>nd</w:t>
            </w:r>
            <w:r w:rsidRPr="0013256D">
              <w:rPr>
                <w:rFonts w:ascii="Times New Roman" w:hAnsi="Times New Roman"/>
                <w:color w:val="000000"/>
                <w:sz w:val="21"/>
                <w:szCs w:val="21"/>
              </w:rPr>
              <w:t xml:space="preserve"> Failure: A second Fail of the SP exam or the NBME will require the student to repeat the course in its entirety. An F will appear on the transcript and the highest final overall course grade that can be received upon repeat of the course is a Pass. </w:t>
            </w:r>
          </w:p>
          <w:p w14:paraId="300A0A77" w14:textId="77777777" w:rsidR="002102AC" w:rsidRPr="00DB746E" w:rsidRDefault="002102AC" w:rsidP="00C55FB4">
            <w:pPr>
              <w:numPr>
                <w:ilvl w:val="1"/>
                <w:numId w:val="14"/>
              </w:numPr>
              <w:tabs>
                <w:tab w:val="clear" w:pos="1440"/>
                <w:tab w:val="num" w:pos="522"/>
                <w:tab w:val="left" w:pos="702"/>
              </w:tabs>
              <w:spacing w:before="100" w:beforeAutospacing="1" w:after="100" w:afterAutospacing="1" w:line="240" w:lineRule="auto"/>
              <w:ind w:left="522" w:hanging="180"/>
              <w:rPr>
                <w:rFonts w:ascii="Times New Roman" w:hAnsi="Times New Roman"/>
                <w:color w:val="000000"/>
                <w:sz w:val="21"/>
                <w:szCs w:val="21"/>
              </w:rPr>
            </w:pPr>
            <w:r w:rsidRPr="00DB746E">
              <w:rPr>
                <w:rFonts w:ascii="Times New Roman" w:hAnsi="Times New Roman"/>
                <w:color w:val="000000"/>
                <w:sz w:val="21"/>
                <w:szCs w:val="21"/>
              </w:rPr>
              <w:t>3</w:t>
            </w:r>
            <w:r w:rsidRPr="00DB746E">
              <w:rPr>
                <w:rFonts w:ascii="Times New Roman" w:hAnsi="Times New Roman"/>
                <w:color w:val="000000"/>
                <w:sz w:val="21"/>
                <w:szCs w:val="21"/>
                <w:vertAlign w:val="superscript"/>
              </w:rPr>
              <w:t>rd</w:t>
            </w:r>
            <w:r w:rsidRPr="00DB746E">
              <w:rPr>
                <w:rFonts w:ascii="Times New Roman" w:hAnsi="Times New Roman"/>
                <w:color w:val="000000"/>
                <w:sz w:val="21"/>
                <w:szCs w:val="21"/>
              </w:rPr>
              <w:t xml:space="preserve"> Failure: On repeat of the course, students who fail any SP or NBME examination on the overall third attempt will fail the course for a second time and be referred to the Student Promotions Committee for adjudication.</w:t>
            </w:r>
          </w:p>
          <w:p w14:paraId="0C404AC7" w14:textId="77777777" w:rsidR="002102AC" w:rsidRPr="00C83C3E" w:rsidRDefault="002102AC" w:rsidP="00B37DA3">
            <w:pPr>
              <w:pStyle w:val="xmsolistparagraph"/>
              <w:spacing w:before="0" w:beforeAutospacing="0" w:after="0" w:afterAutospacing="0"/>
              <w:rPr>
                <w:sz w:val="22"/>
                <w:szCs w:val="22"/>
              </w:rPr>
            </w:pPr>
            <w:r w:rsidRPr="00C83C3E">
              <w:rPr>
                <w:sz w:val="22"/>
                <w:szCs w:val="22"/>
              </w:rPr>
              <w:t xml:space="preserve">A Fail will result in repeating the course in its entirety. An F will appear on the transcript and the highest grade that can be received is a Pass.  </w:t>
            </w:r>
          </w:p>
        </w:tc>
      </w:tr>
    </w:tbl>
    <w:p w14:paraId="74C9E5E5" w14:textId="60F42BE2" w:rsidR="00A61465" w:rsidRPr="00F12D39" w:rsidRDefault="00A61465" w:rsidP="002102AC">
      <w:pPr>
        <w:spacing w:after="0" w:line="240" w:lineRule="auto"/>
        <w:rPr>
          <w:rFonts w:asciiTheme="minorHAnsi" w:hAnsiTheme="minorHAnsi" w:cstheme="minorHAnsi"/>
          <w:sz w:val="24"/>
          <w:szCs w:val="24"/>
          <w:u w:val="single"/>
        </w:rPr>
      </w:pPr>
    </w:p>
    <w:p w14:paraId="37F6CAB5" w14:textId="77777777" w:rsidR="00EB532E" w:rsidRDefault="00EB532E" w:rsidP="002A3715">
      <w:pPr>
        <w:spacing w:after="0" w:line="240" w:lineRule="auto"/>
        <w:ind w:left="540"/>
        <w:rPr>
          <w:rFonts w:asciiTheme="minorHAnsi" w:hAnsiTheme="minorHAnsi" w:cstheme="minorHAnsi"/>
          <w:b/>
          <w:sz w:val="24"/>
          <w:szCs w:val="24"/>
          <w:u w:val="single"/>
        </w:rPr>
      </w:pPr>
    </w:p>
    <w:p w14:paraId="62BA8CA3" w14:textId="620802C6" w:rsidR="002A3715" w:rsidRPr="00F12D39" w:rsidRDefault="002A3715" w:rsidP="002A3715">
      <w:pPr>
        <w:spacing w:after="0" w:line="240" w:lineRule="auto"/>
        <w:ind w:left="540"/>
        <w:rPr>
          <w:rFonts w:asciiTheme="minorHAnsi" w:hAnsiTheme="minorHAnsi" w:cstheme="minorHAnsi"/>
          <w:b/>
          <w:sz w:val="24"/>
          <w:szCs w:val="24"/>
          <w:u w:val="single"/>
        </w:rPr>
      </w:pPr>
      <w:r w:rsidRPr="00F12D39">
        <w:rPr>
          <w:rFonts w:asciiTheme="minorHAnsi" w:hAnsiTheme="minorHAnsi" w:cstheme="minorHAnsi"/>
          <w:b/>
          <w:sz w:val="24"/>
          <w:szCs w:val="24"/>
          <w:u w:val="single"/>
        </w:rPr>
        <w:t>Evaluations on E-value</w:t>
      </w:r>
    </w:p>
    <w:p w14:paraId="29B23BA2" w14:textId="77777777" w:rsidR="002A3715" w:rsidRPr="002A3715" w:rsidRDefault="002A3715" w:rsidP="002A3715">
      <w:pPr>
        <w:pStyle w:val="paragraph"/>
        <w:numPr>
          <w:ilvl w:val="0"/>
          <w:numId w:val="1"/>
        </w:numPr>
        <w:spacing w:before="0" w:beforeAutospacing="0" w:after="0" w:afterAutospacing="0"/>
        <w:textAlignment w:val="baseline"/>
        <w:rPr>
          <w:rStyle w:val="textrun"/>
          <w:rFonts w:asciiTheme="minorHAnsi" w:hAnsiTheme="minorHAnsi" w:cstheme="minorHAnsi"/>
          <w:sz w:val="22"/>
        </w:rPr>
      </w:pPr>
      <w:r w:rsidRPr="002A3715">
        <w:rPr>
          <w:rStyle w:val="textrun"/>
          <w:rFonts w:asciiTheme="minorHAnsi" w:hAnsiTheme="minorHAnsi" w:cstheme="minorHAnsi"/>
          <w:sz w:val="22"/>
        </w:rPr>
        <w:t xml:space="preserve">You will be using the “Who did you work with” (WDYWW) function to launch your evaluations for the rotation. Evaluations will be launched </w:t>
      </w:r>
      <w:r w:rsidRPr="002A3715">
        <w:rPr>
          <w:rStyle w:val="textrun"/>
          <w:rFonts w:asciiTheme="minorHAnsi" w:hAnsiTheme="minorHAnsi" w:cstheme="minorHAnsi"/>
          <w:b/>
          <w:sz w:val="22"/>
        </w:rPr>
        <w:t>weekly</w:t>
      </w:r>
      <w:r w:rsidRPr="002A3715">
        <w:rPr>
          <w:rStyle w:val="textrun"/>
          <w:rFonts w:asciiTheme="minorHAnsi" w:hAnsiTheme="minorHAnsi" w:cstheme="minorHAnsi"/>
          <w:sz w:val="22"/>
        </w:rPr>
        <w:t xml:space="preserve">. </w:t>
      </w:r>
    </w:p>
    <w:p w14:paraId="35A67757" w14:textId="77777777" w:rsidR="002A3715" w:rsidRPr="002A3715" w:rsidRDefault="002A3715" w:rsidP="002A3715">
      <w:pPr>
        <w:pStyle w:val="paragraph"/>
        <w:numPr>
          <w:ilvl w:val="0"/>
          <w:numId w:val="1"/>
        </w:numPr>
        <w:spacing w:before="0" w:beforeAutospacing="0" w:after="0" w:afterAutospacing="0"/>
        <w:textAlignment w:val="baseline"/>
        <w:rPr>
          <w:rFonts w:asciiTheme="minorHAnsi" w:hAnsiTheme="minorHAnsi" w:cstheme="minorHAnsi"/>
          <w:sz w:val="22"/>
        </w:rPr>
      </w:pPr>
      <w:r w:rsidRPr="002A3715">
        <w:rPr>
          <w:rStyle w:val="textrun"/>
          <w:rFonts w:asciiTheme="minorHAnsi" w:hAnsiTheme="minorHAnsi" w:cstheme="minorHAnsi"/>
          <w:sz w:val="22"/>
        </w:rPr>
        <w:t xml:space="preserve">You are required to list </w:t>
      </w:r>
      <w:r w:rsidRPr="002A3715">
        <w:rPr>
          <w:rStyle w:val="textrun"/>
          <w:rFonts w:asciiTheme="minorHAnsi" w:hAnsiTheme="minorHAnsi" w:cstheme="minorHAnsi"/>
          <w:b/>
          <w:sz w:val="22"/>
        </w:rPr>
        <w:t>all</w:t>
      </w:r>
      <w:r w:rsidRPr="002A3715">
        <w:rPr>
          <w:rStyle w:val="textrun"/>
          <w:rFonts w:asciiTheme="minorHAnsi" w:hAnsiTheme="minorHAnsi" w:cstheme="minorHAnsi"/>
          <w:sz w:val="22"/>
        </w:rPr>
        <w:t xml:space="preserve"> attendings and residents with whom you have worked. Do not “cherry-pick” your evaluations. </w:t>
      </w:r>
      <w:r w:rsidRPr="002A3715">
        <w:rPr>
          <w:rStyle w:val="textrun"/>
          <w:rFonts w:asciiTheme="minorHAnsi" w:hAnsiTheme="minorHAnsi" w:cstheme="minorHAnsi"/>
          <w:sz w:val="22"/>
          <w:u w:val="single"/>
        </w:rPr>
        <w:t>You</w:t>
      </w:r>
      <w:r w:rsidRPr="002A3715">
        <w:rPr>
          <w:rStyle w:val="apple-converted-space"/>
          <w:rFonts w:asciiTheme="minorHAnsi" w:hAnsiTheme="minorHAnsi" w:cstheme="minorHAnsi"/>
          <w:sz w:val="22"/>
          <w:u w:val="single"/>
        </w:rPr>
        <w:t> </w:t>
      </w:r>
      <w:r w:rsidRPr="002A3715">
        <w:rPr>
          <w:rStyle w:val="textrun"/>
          <w:rFonts w:asciiTheme="minorHAnsi" w:hAnsiTheme="minorHAnsi" w:cstheme="minorHAnsi"/>
          <w:sz w:val="22"/>
          <w:u w:val="single"/>
        </w:rPr>
        <w:t>must select the evaluators at the same time (you will not be sent another WDYWW evaluation to select additional</w:t>
      </w:r>
      <w:r w:rsidRPr="002A3715">
        <w:rPr>
          <w:rStyle w:val="apple-converted-space"/>
          <w:rFonts w:asciiTheme="minorHAnsi" w:hAnsiTheme="minorHAnsi" w:cstheme="minorHAnsi"/>
          <w:sz w:val="22"/>
          <w:u w:val="single"/>
        </w:rPr>
        <w:t> </w:t>
      </w:r>
      <w:r w:rsidRPr="002A3715">
        <w:rPr>
          <w:rStyle w:val="textrun"/>
          <w:rFonts w:asciiTheme="minorHAnsi" w:hAnsiTheme="minorHAnsi" w:cstheme="minorHAnsi"/>
          <w:sz w:val="22"/>
          <w:u w:val="single"/>
        </w:rPr>
        <w:t>attendings</w:t>
      </w:r>
      <w:r w:rsidRPr="002A3715">
        <w:rPr>
          <w:rStyle w:val="apple-converted-space"/>
          <w:rFonts w:asciiTheme="minorHAnsi" w:hAnsiTheme="minorHAnsi" w:cstheme="minorHAnsi"/>
          <w:sz w:val="22"/>
          <w:u w:val="single"/>
        </w:rPr>
        <w:t> </w:t>
      </w:r>
      <w:r w:rsidRPr="002A3715">
        <w:rPr>
          <w:rStyle w:val="textrun"/>
          <w:rFonts w:asciiTheme="minorHAnsi" w:hAnsiTheme="minorHAnsi" w:cstheme="minorHAnsi"/>
          <w:sz w:val="22"/>
          <w:u w:val="single"/>
        </w:rPr>
        <w:t>and residents</w:t>
      </w:r>
      <w:r w:rsidRPr="002A3715">
        <w:rPr>
          <w:rStyle w:val="textrun"/>
          <w:rFonts w:asciiTheme="minorHAnsi" w:hAnsiTheme="minorHAnsi" w:cstheme="minorHAnsi"/>
          <w:sz w:val="22"/>
        </w:rPr>
        <w:t xml:space="preserve">). </w:t>
      </w:r>
    </w:p>
    <w:p w14:paraId="4E3D1501" w14:textId="38C634B7" w:rsidR="002A3715" w:rsidRPr="002A3715" w:rsidRDefault="002A3715" w:rsidP="002A3715">
      <w:pPr>
        <w:pStyle w:val="paragraph"/>
        <w:numPr>
          <w:ilvl w:val="0"/>
          <w:numId w:val="1"/>
        </w:numPr>
        <w:spacing w:before="0" w:beforeAutospacing="0" w:after="0" w:afterAutospacing="0"/>
        <w:textAlignment w:val="baseline"/>
        <w:rPr>
          <w:rStyle w:val="textrun"/>
          <w:rFonts w:asciiTheme="minorHAnsi" w:hAnsiTheme="minorHAnsi" w:cstheme="minorHAnsi"/>
          <w:sz w:val="22"/>
        </w:rPr>
      </w:pPr>
      <w:r w:rsidRPr="002A3715">
        <w:rPr>
          <w:rStyle w:val="textrun"/>
          <w:rFonts w:asciiTheme="minorHAnsi" w:hAnsiTheme="minorHAnsi" w:cstheme="minorHAnsi"/>
          <w:sz w:val="22"/>
        </w:rPr>
        <w:lastRenderedPageBreak/>
        <w:t xml:space="preserve">Please note that you do </w:t>
      </w:r>
      <w:r w:rsidR="00106268">
        <w:rPr>
          <w:rStyle w:val="textrun"/>
          <w:rFonts w:asciiTheme="minorHAnsi" w:hAnsiTheme="minorHAnsi" w:cstheme="minorHAnsi"/>
          <w:b/>
          <w:sz w:val="22"/>
        </w:rPr>
        <w:t>NOT</w:t>
      </w:r>
      <w:r w:rsidRPr="002A3715">
        <w:rPr>
          <w:rStyle w:val="textrun"/>
          <w:rFonts w:asciiTheme="minorHAnsi" w:hAnsiTheme="minorHAnsi" w:cstheme="minorHAnsi"/>
          <w:sz w:val="22"/>
        </w:rPr>
        <w:t xml:space="preserve"> need to submit multiple evaluations for the same person. </w:t>
      </w:r>
    </w:p>
    <w:p w14:paraId="185B9D62" w14:textId="77777777" w:rsidR="002A3715" w:rsidRPr="002A3715" w:rsidRDefault="002A3715" w:rsidP="002A3715">
      <w:pPr>
        <w:pStyle w:val="paragraph"/>
        <w:numPr>
          <w:ilvl w:val="0"/>
          <w:numId w:val="1"/>
        </w:numPr>
        <w:spacing w:before="0" w:beforeAutospacing="0" w:after="0" w:afterAutospacing="0"/>
        <w:textAlignment w:val="baseline"/>
        <w:rPr>
          <w:rFonts w:asciiTheme="minorHAnsi" w:hAnsiTheme="minorHAnsi" w:cstheme="minorHAnsi"/>
          <w:sz w:val="22"/>
        </w:rPr>
      </w:pPr>
      <w:r w:rsidRPr="002A3715">
        <w:rPr>
          <w:rStyle w:val="textrun"/>
          <w:rFonts w:asciiTheme="minorHAnsi" w:hAnsiTheme="minorHAnsi" w:cstheme="minorHAnsi"/>
          <w:sz w:val="22"/>
        </w:rPr>
        <w:t>After you submit the WDYWW evaluations, an Attending/Housestaff</w:t>
      </w:r>
      <w:r w:rsidRPr="002A3715">
        <w:rPr>
          <w:rStyle w:val="apple-converted-space"/>
          <w:rFonts w:asciiTheme="minorHAnsi" w:hAnsiTheme="minorHAnsi" w:cstheme="minorHAnsi"/>
          <w:sz w:val="22"/>
        </w:rPr>
        <w:t> </w:t>
      </w:r>
      <w:r w:rsidRPr="002A3715">
        <w:rPr>
          <w:rStyle w:val="textrun"/>
          <w:rFonts w:asciiTheme="minorHAnsi" w:hAnsiTheme="minorHAnsi" w:cstheme="minorHAnsi"/>
          <w:sz w:val="22"/>
        </w:rPr>
        <w:t>Evaluation for you to complete on them will be opened. </w:t>
      </w:r>
      <w:r w:rsidRPr="00106268">
        <w:rPr>
          <w:rStyle w:val="eop"/>
          <w:rFonts w:asciiTheme="minorHAnsi" w:hAnsiTheme="minorHAnsi" w:cstheme="minorHAnsi"/>
          <w:sz w:val="22"/>
        </w:rPr>
        <w:t xml:space="preserve">You will need to submit the evaluation before it is sent to the attending/housestaff. </w:t>
      </w:r>
      <w:r w:rsidRPr="002A3715">
        <w:rPr>
          <w:rStyle w:val="textrun"/>
          <w:rFonts w:asciiTheme="minorHAnsi" w:hAnsiTheme="minorHAnsi" w:cstheme="minorHAnsi"/>
          <w:sz w:val="22"/>
        </w:rPr>
        <w:t>You MUST have at least one attending evaluation submitted in order to receive a grade.</w:t>
      </w:r>
      <w:r w:rsidRPr="002A3715">
        <w:rPr>
          <w:rStyle w:val="eop"/>
          <w:rFonts w:asciiTheme="minorHAnsi" w:hAnsiTheme="minorHAnsi" w:cstheme="minorHAnsi"/>
          <w:sz w:val="22"/>
        </w:rPr>
        <w:t> </w:t>
      </w:r>
    </w:p>
    <w:p w14:paraId="0DB18029" w14:textId="058CAFA3" w:rsidR="002A3715" w:rsidRPr="002A3715" w:rsidRDefault="002A3715" w:rsidP="002A3715">
      <w:pPr>
        <w:pStyle w:val="paragraph"/>
        <w:numPr>
          <w:ilvl w:val="0"/>
          <w:numId w:val="1"/>
        </w:numPr>
        <w:spacing w:before="0" w:beforeAutospacing="0" w:after="0" w:afterAutospacing="0"/>
        <w:textAlignment w:val="baseline"/>
        <w:rPr>
          <w:rFonts w:asciiTheme="minorHAnsi" w:hAnsiTheme="minorHAnsi" w:cstheme="minorHAnsi"/>
          <w:sz w:val="22"/>
        </w:rPr>
      </w:pPr>
      <w:r w:rsidRPr="002A3715">
        <w:rPr>
          <w:rStyle w:val="textrun"/>
          <w:rFonts w:asciiTheme="minorHAnsi" w:hAnsiTheme="minorHAnsi" w:cstheme="minorHAnsi"/>
          <w:b/>
          <w:bCs/>
          <w:sz w:val="22"/>
        </w:rPr>
        <w:t xml:space="preserve">NOTE: You will not be able to launch any evaluations after the last day of your clerkship. </w:t>
      </w:r>
      <w:r w:rsidRPr="002A3715">
        <w:rPr>
          <w:rStyle w:val="textrun"/>
          <w:rFonts w:asciiTheme="minorHAnsi" w:hAnsiTheme="minorHAnsi" w:cstheme="minorHAnsi"/>
          <w:bCs/>
          <w:sz w:val="22"/>
        </w:rPr>
        <w:t>Failure to launch the appropriate number of evaluations in a timely</w:t>
      </w:r>
      <w:r w:rsidRPr="002A3715">
        <w:rPr>
          <w:rStyle w:val="apple-converted-space"/>
          <w:rFonts w:asciiTheme="minorHAnsi" w:hAnsiTheme="minorHAnsi" w:cstheme="minorHAnsi"/>
          <w:bCs/>
          <w:sz w:val="22"/>
        </w:rPr>
        <w:t> </w:t>
      </w:r>
      <w:r w:rsidRPr="002A3715">
        <w:rPr>
          <w:rStyle w:val="textrun"/>
          <w:rFonts w:asciiTheme="minorHAnsi" w:hAnsiTheme="minorHAnsi" w:cstheme="minorHAnsi"/>
          <w:bCs/>
          <w:sz w:val="22"/>
        </w:rPr>
        <w:t xml:space="preserve">manner will result in a deferred grade for the clerkship. You will then be required to repeat the rotation in order to obtain your evaluations. Your final grade will be no higher than a Pass, and your actions will be reported to the </w:t>
      </w:r>
      <w:r w:rsidR="00FD6B9B">
        <w:rPr>
          <w:rStyle w:val="textrun"/>
          <w:rFonts w:asciiTheme="minorHAnsi" w:hAnsiTheme="minorHAnsi" w:cstheme="minorHAnsi"/>
          <w:bCs/>
          <w:sz w:val="22"/>
        </w:rPr>
        <w:t>SPRINT</w:t>
      </w:r>
      <w:r w:rsidRPr="002A3715">
        <w:rPr>
          <w:rStyle w:val="textrun"/>
          <w:rFonts w:asciiTheme="minorHAnsi" w:hAnsiTheme="minorHAnsi" w:cstheme="minorHAnsi"/>
          <w:bCs/>
          <w:sz w:val="22"/>
        </w:rPr>
        <w:t xml:space="preserve"> committee.</w:t>
      </w:r>
      <w:r w:rsidRPr="002A3715">
        <w:rPr>
          <w:rStyle w:val="eop"/>
          <w:rFonts w:asciiTheme="minorHAnsi" w:hAnsiTheme="minorHAnsi" w:cstheme="minorHAnsi"/>
          <w:sz w:val="22"/>
        </w:rPr>
        <w:t> </w:t>
      </w:r>
    </w:p>
    <w:p w14:paraId="6D8E6A47" w14:textId="77777777" w:rsidR="002A3715" w:rsidRPr="002A3715" w:rsidRDefault="002A3715" w:rsidP="002A3715">
      <w:pPr>
        <w:numPr>
          <w:ilvl w:val="0"/>
          <w:numId w:val="1"/>
        </w:numPr>
        <w:spacing w:after="0" w:line="240" w:lineRule="auto"/>
        <w:rPr>
          <w:rFonts w:asciiTheme="minorHAnsi" w:hAnsiTheme="minorHAnsi" w:cstheme="minorHAnsi"/>
          <w:szCs w:val="24"/>
          <w:u w:val="single"/>
        </w:rPr>
      </w:pPr>
      <w:r w:rsidRPr="002A3715">
        <w:rPr>
          <w:rFonts w:asciiTheme="minorHAnsi" w:hAnsiTheme="minorHAnsi" w:cstheme="minorHAnsi"/>
          <w:szCs w:val="24"/>
        </w:rPr>
        <w:t xml:space="preserve">Questions about clinical evaluations or grades should be directed to the clerkship director. Contacting a clinical evaluator directly regarding an evaluation will be considered unprofessional behavior. </w:t>
      </w:r>
    </w:p>
    <w:p w14:paraId="64F65ABC" w14:textId="6371D7C4" w:rsidR="002E62C7" w:rsidRPr="00AF7E76" w:rsidRDefault="002E62C7" w:rsidP="00AF7E76">
      <w:pPr>
        <w:spacing w:after="0" w:line="240" w:lineRule="auto"/>
        <w:rPr>
          <w:rFonts w:cs="Calibri"/>
          <w:sz w:val="24"/>
          <w:szCs w:val="24"/>
        </w:rPr>
      </w:pPr>
    </w:p>
    <w:p w14:paraId="5A03C8B2" w14:textId="77777777" w:rsidR="002E62C7" w:rsidRPr="002E62C7" w:rsidRDefault="002E62C7" w:rsidP="002E62C7">
      <w:pPr>
        <w:spacing w:after="0" w:line="240" w:lineRule="auto"/>
        <w:ind w:left="540"/>
        <w:rPr>
          <w:rFonts w:asciiTheme="minorHAnsi" w:hAnsiTheme="minorHAnsi" w:cstheme="minorHAnsi"/>
          <w:b/>
          <w:szCs w:val="24"/>
          <w:u w:val="single"/>
        </w:rPr>
      </w:pPr>
      <w:r w:rsidRPr="00F12D39">
        <w:rPr>
          <w:rFonts w:asciiTheme="minorHAnsi" w:hAnsiTheme="minorHAnsi" w:cstheme="minorHAnsi"/>
          <w:b/>
          <w:sz w:val="24"/>
          <w:szCs w:val="24"/>
          <w:u w:val="single"/>
        </w:rPr>
        <w:t>NBME Exam</w:t>
      </w:r>
    </w:p>
    <w:p w14:paraId="5E372BCE" w14:textId="77777777" w:rsidR="002E62C7" w:rsidRPr="002E62C7" w:rsidRDefault="002E62C7" w:rsidP="002E62C7">
      <w:pPr>
        <w:numPr>
          <w:ilvl w:val="0"/>
          <w:numId w:val="1"/>
        </w:numPr>
        <w:spacing w:after="0" w:line="240" w:lineRule="auto"/>
        <w:rPr>
          <w:rFonts w:asciiTheme="minorHAnsi" w:hAnsiTheme="minorHAnsi" w:cstheme="minorHAnsi"/>
          <w:szCs w:val="24"/>
        </w:rPr>
      </w:pPr>
      <w:r w:rsidRPr="002E62C7">
        <w:rPr>
          <w:rFonts w:asciiTheme="minorHAnsi" w:hAnsiTheme="minorHAnsi" w:cstheme="minorHAnsi"/>
          <w:szCs w:val="24"/>
        </w:rPr>
        <w:t xml:space="preserve">If you do not pass the Shelf then you will be required to re-take it and pass the exam.  Your overall grade will be no higher than a Pass. </w:t>
      </w:r>
    </w:p>
    <w:p w14:paraId="05986132" w14:textId="77777777" w:rsidR="002E62C7" w:rsidRPr="002E62C7" w:rsidRDefault="002E62C7" w:rsidP="002E62C7">
      <w:pPr>
        <w:pStyle w:val="ListParagraph"/>
        <w:numPr>
          <w:ilvl w:val="0"/>
          <w:numId w:val="1"/>
        </w:numPr>
        <w:spacing w:after="0" w:line="240" w:lineRule="auto"/>
        <w:rPr>
          <w:rFonts w:asciiTheme="minorHAnsi" w:hAnsiTheme="minorHAnsi" w:cstheme="minorHAnsi"/>
          <w:szCs w:val="24"/>
        </w:rPr>
      </w:pPr>
      <w:r w:rsidRPr="002E62C7">
        <w:rPr>
          <w:rFonts w:asciiTheme="minorHAnsi" w:hAnsiTheme="minorHAnsi" w:cstheme="minorHAnsi"/>
          <w:szCs w:val="24"/>
        </w:rPr>
        <w:t>Failing the NBME Shelf twice, failing the Standardized Patient exam twice or failing both the NBME Shelf and Standardized Patient exam will result in an overall grade of a Fail for the clerkship. You will be required to retake the entire clerkship and the highest grade that can be received in the course is a Pass.</w:t>
      </w:r>
      <w:r w:rsidRPr="002E62C7">
        <w:rPr>
          <w:rFonts w:asciiTheme="minorHAnsi" w:hAnsiTheme="minorHAnsi" w:cstheme="minorHAnsi"/>
          <w:iCs/>
          <w:szCs w:val="24"/>
        </w:rPr>
        <w:t xml:space="preserve"> </w:t>
      </w:r>
    </w:p>
    <w:p w14:paraId="41D56918" w14:textId="77777777" w:rsidR="002E62C7" w:rsidRPr="002E62C7" w:rsidRDefault="002E62C7" w:rsidP="002E62C7">
      <w:pPr>
        <w:pStyle w:val="ListParagraph"/>
        <w:numPr>
          <w:ilvl w:val="0"/>
          <w:numId w:val="1"/>
        </w:numPr>
        <w:spacing w:after="0" w:line="240" w:lineRule="auto"/>
        <w:rPr>
          <w:rFonts w:asciiTheme="minorHAnsi" w:hAnsiTheme="minorHAnsi" w:cstheme="minorHAnsi"/>
          <w:szCs w:val="24"/>
        </w:rPr>
      </w:pPr>
      <w:r w:rsidRPr="002E62C7">
        <w:rPr>
          <w:rFonts w:asciiTheme="minorHAnsi" w:hAnsiTheme="minorHAnsi" w:cstheme="minorHAnsi"/>
          <w:iCs/>
          <w:szCs w:val="24"/>
        </w:rPr>
        <w:t>Students are required to sit for the remedial NBME examination within six months of the original test date.</w:t>
      </w:r>
    </w:p>
    <w:p w14:paraId="332DA4D2" w14:textId="77777777" w:rsidR="002E62C7" w:rsidRPr="002E62C7" w:rsidRDefault="002E62C7" w:rsidP="002E62C7">
      <w:pPr>
        <w:pStyle w:val="CommentText"/>
        <w:numPr>
          <w:ilvl w:val="0"/>
          <w:numId w:val="1"/>
        </w:numPr>
        <w:rPr>
          <w:rFonts w:asciiTheme="minorHAnsi" w:hAnsiTheme="minorHAnsi" w:cstheme="minorHAnsi"/>
          <w:sz w:val="22"/>
          <w:szCs w:val="24"/>
        </w:rPr>
      </w:pPr>
      <w:r w:rsidRPr="002E62C7">
        <w:rPr>
          <w:rFonts w:asciiTheme="minorHAnsi" w:hAnsiTheme="minorHAnsi" w:cstheme="minorHAnsi"/>
          <w:iCs/>
          <w:sz w:val="22"/>
          <w:szCs w:val="24"/>
        </w:rPr>
        <w:t xml:space="preserve">Students who are required to remediate the NBME examination should contact Yvette Pinales at </w:t>
      </w:r>
      <w:hyperlink r:id="rId35" w:history="1">
        <w:r w:rsidRPr="002E62C7">
          <w:rPr>
            <w:rStyle w:val="Hyperlink"/>
            <w:rFonts w:asciiTheme="minorHAnsi" w:hAnsiTheme="minorHAnsi" w:cstheme="minorHAnsi"/>
            <w:iCs/>
            <w:sz w:val="18"/>
          </w:rPr>
          <w:t>Yvette.Pinales@bcm.edu</w:t>
        </w:r>
      </w:hyperlink>
      <w:r w:rsidRPr="002E62C7">
        <w:rPr>
          <w:rFonts w:asciiTheme="minorHAnsi" w:hAnsiTheme="minorHAnsi" w:cstheme="minorHAnsi"/>
          <w:iCs/>
          <w:sz w:val="22"/>
          <w:szCs w:val="24"/>
        </w:rPr>
        <w:t xml:space="preserve"> and Meishon Bell at </w:t>
      </w:r>
      <w:hyperlink r:id="rId36" w:history="1">
        <w:r w:rsidRPr="002E62C7">
          <w:rPr>
            <w:rStyle w:val="Hyperlink"/>
            <w:rFonts w:asciiTheme="minorHAnsi" w:hAnsiTheme="minorHAnsi" w:cstheme="minorHAnsi"/>
            <w:iCs/>
            <w:sz w:val="18"/>
          </w:rPr>
          <w:t>Meishon.Bell@bcm.edu</w:t>
        </w:r>
      </w:hyperlink>
      <w:r w:rsidRPr="002E62C7">
        <w:rPr>
          <w:rFonts w:asciiTheme="minorHAnsi" w:hAnsiTheme="minorHAnsi" w:cstheme="minorHAnsi"/>
          <w:iCs/>
          <w:sz w:val="22"/>
          <w:szCs w:val="24"/>
        </w:rPr>
        <w:t xml:space="preserve"> to arrange a retake of the NBME. </w:t>
      </w:r>
    </w:p>
    <w:p w14:paraId="7DBC5230" w14:textId="77777777" w:rsidR="002E62C7" w:rsidRDefault="002E62C7" w:rsidP="00747D9F">
      <w:pPr>
        <w:spacing w:after="0" w:line="240" w:lineRule="auto"/>
        <w:ind w:left="540"/>
        <w:rPr>
          <w:rFonts w:asciiTheme="minorHAnsi" w:hAnsiTheme="minorHAnsi" w:cstheme="minorHAnsi"/>
          <w:b/>
          <w:sz w:val="24"/>
          <w:szCs w:val="24"/>
          <w:u w:val="single"/>
        </w:rPr>
      </w:pPr>
    </w:p>
    <w:p w14:paraId="1C08E733" w14:textId="61EDE022" w:rsidR="00747D9F" w:rsidRPr="00F12D39" w:rsidRDefault="00747D9F" w:rsidP="00747D9F">
      <w:pPr>
        <w:spacing w:after="0" w:line="240" w:lineRule="auto"/>
        <w:ind w:left="540"/>
        <w:rPr>
          <w:rFonts w:asciiTheme="minorHAnsi" w:hAnsiTheme="minorHAnsi" w:cstheme="minorHAnsi"/>
          <w:b/>
          <w:sz w:val="24"/>
          <w:szCs w:val="24"/>
          <w:u w:val="single"/>
        </w:rPr>
      </w:pPr>
      <w:r w:rsidRPr="00F12D39">
        <w:rPr>
          <w:rFonts w:asciiTheme="minorHAnsi" w:hAnsiTheme="minorHAnsi" w:cstheme="minorHAnsi"/>
          <w:b/>
          <w:sz w:val="24"/>
          <w:szCs w:val="24"/>
          <w:u w:val="single"/>
        </w:rPr>
        <w:t>Overall Grading Information</w:t>
      </w:r>
    </w:p>
    <w:p w14:paraId="2005B3AE" w14:textId="168ECA8E" w:rsidR="00722C2D" w:rsidRPr="002A3715" w:rsidRDefault="00722C2D" w:rsidP="00C55FB4">
      <w:pPr>
        <w:pStyle w:val="ListParagraph"/>
        <w:numPr>
          <w:ilvl w:val="0"/>
          <w:numId w:val="17"/>
        </w:numPr>
      </w:pPr>
      <w:r w:rsidRPr="002A3715">
        <w:t xml:space="preserve">For each core clerkship, the final grade is determined by an undergraduate medical education committee, based on the grading rubric and with consideration of a variety of data to ensure that student assessments are valid, fair and timely. </w:t>
      </w:r>
    </w:p>
    <w:p w14:paraId="24FBD42A" w14:textId="04A4E51D" w:rsidR="00722C2D" w:rsidRPr="002A3715" w:rsidRDefault="00722C2D" w:rsidP="00C55FB4">
      <w:pPr>
        <w:pStyle w:val="ListParagraph"/>
        <w:numPr>
          <w:ilvl w:val="0"/>
          <w:numId w:val="17"/>
        </w:numPr>
      </w:pPr>
      <w:r w:rsidRPr="002A3715">
        <w:t>The grade determination process includes an adjustment for Early Clinical Learners (defined as students within the first 6 months of clinical training or who have been out of training for three years or more and are on their first clerkship upon re-enrollment) and processes to account for identifiable variability in evaluation patterns by educators.</w:t>
      </w:r>
    </w:p>
    <w:p w14:paraId="4046882F" w14:textId="77777777" w:rsidR="00722C2D" w:rsidRPr="002A3715" w:rsidRDefault="00722C2D" w:rsidP="00C55FB4">
      <w:pPr>
        <w:pStyle w:val="ListParagraph"/>
        <w:numPr>
          <w:ilvl w:val="0"/>
          <w:numId w:val="17"/>
        </w:numPr>
        <w:rPr>
          <w:iCs/>
        </w:rPr>
      </w:pPr>
      <w:r w:rsidRPr="002A3715">
        <w:t>Do not contact an individual evaluator to change an evaluation. This is considered unprofessional behavior.</w:t>
      </w:r>
    </w:p>
    <w:p w14:paraId="6C072007" w14:textId="77777777" w:rsidR="00722C2D" w:rsidRPr="002A3715" w:rsidRDefault="00722C2D" w:rsidP="00C55FB4">
      <w:pPr>
        <w:pStyle w:val="ListParagraph"/>
        <w:numPr>
          <w:ilvl w:val="0"/>
          <w:numId w:val="17"/>
        </w:numPr>
      </w:pPr>
      <w:r w:rsidRPr="002A3715">
        <w:t>If a student requests a grade verification, the course leadership or designee (with or without the coordinator) will meet with the student on an individual basis. If a student has a concern regarding a student performance assessment form completed by a clerkship leadership member, or other perceived conflict of interest, the student should contact the clerkship coordinator regarding the concern. The coordinator will contact an alternative clerkship leadership member to meet with the student and discuss the concern. Following the meeting, the issue may be brought to the undergraduate medical education committee for further review and adjudication. If the above measures are insufficient in addressing the student’s concern, the student may file a grievance or grade appeal, as per the procedures outlined in the Student Appeals &amp; Grievances Policy (23.1.08).</w:t>
      </w:r>
    </w:p>
    <w:p w14:paraId="1EFDDC18" w14:textId="3DDF3FB3" w:rsidR="00411D08" w:rsidRPr="002A3715" w:rsidRDefault="00411D08" w:rsidP="00C55FB4">
      <w:pPr>
        <w:pStyle w:val="ListParagraph"/>
        <w:numPr>
          <w:ilvl w:val="0"/>
          <w:numId w:val="17"/>
        </w:numPr>
        <w:spacing w:after="0"/>
        <w:rPr>
          <w:iCs/>
        </w:rPr>
      </w:pPr>
      <w:r w:rsidRPr="002A3715">
        <w:t xml:space="preserve">A student can file a grievance if they believe the grade was unfair, for example, if it is felt to be an act of discrimination. </w:t>
      </w:r>
      <w:r w:rsidRPr="002A3715">
        <w:rPr>
          <w:iCs/>
        </w:rPr>
        <w:t>If the above measures are insufficient in addressing the student’s concern, the student may file a grievance or grade appeal, as per the procedures outlined in the Student Appeals &amp; Grievances Policy (23.1.08)</w:t>
      </w:r>
      <w:r w:rsidRPr="002A3715">
        <w:t xml:space="preserve"> Grievances are not the same as disagreements. A student cannot file a grievance merely because s/he disagrees with the grade.</w:t>
      </w:r>
    </w:p>
    <w:p w14:paraId="2CB0AB44" w14:textId="39DE4A3F" w:rsidR="0027058D" w:rsidRPr="002A3715" w:rsidRDefault="0027058D" w:rsidP="00C55FB4">
      <w:pPr>
        <w:pStyle w:val="ListParagraph"/>
        <w:numPr>
          <w:ilvl w:val="0"/>
          <w:numId w:val="17"/>
        </w:numPr>
        <w:spacing w:after="0"/>
      </w:pPr>
      <w:r w:rsidRPr="002A3715">
        <w:lastRenderedPageBreak/>
        <w:t xml:space="preserve">For any grade appeals, the student is encouraged to follow procedures on Grade Appeals and contest the grade in writing through </w:t>
      </w:r>
      <w:hyperlink r:id="rId37" w:history="1">
        <w:r w:rsidRPr="002A3715">
          <w:rPr>
            <w:rStyle w:val="Hyperlink"/>
            <w:rFonts w:asciiTheme="minorHAnsi" w:hAnsiTheme="minorHAnsi" w:cstheme="minorHAnsi"/>
          </w:rPr>
          <w:t>www.bcm.ethicspoint.com</w:t>
        </w:r>
      </w:hyperlink>
      <w:r w:rsidRPr="002A3715">
        <w:t xml:space="preserve">, within 10 business days of the grade’s posting in the student portal.  </w:t>
      </w:r>
    </w:p>
    <w:p w14:paraId="6639A927" w14:textId="77777777" w:rsidR="006C72B4" w:rsidRPr="002A3715" w:rsidRDefault="006C72B4" w:rsidP="006C72B4">
      <w:pPr>
        <w:spacing w:after="0" w:line="240" w:lineRule="auto"/>
        <w:ind w:left="900"/>
        <w:rPr>
          <w:rFonts w:asciiTheme="minorHAnsi" w:hAnsiTheme="minorHAnsi" w:cstheme="minorHAnsi"/>
          <w:sz w:val="20"/>
        </w:rPr>
      </w:pPr>
    </w:p>
    <w:p w14:paraId="5A2567B8" w14:textId="1EB52185" w:rsidR="003B0AC7" w:rsidRPr="00F12D39" w:rsidRDefault="003B0AC7" w:rsidP="00B810B2">
      <w:r w:rsidRPr="00F12D39">
        <w:t xml:space="preserve">Evaluation Forms: </w:t>
      </w:r>
    </w:p>
    <w:p w14:paraId="03A6E712" w14:textId="129D539F" w:rsidR="00A42CA6" w:rsidRPr="002A3715" w:rsidRDefault="00747D9F" w:rsidP="00107AD8">
      <w:pPr>
        <w:pStyle w:val="ListParagraph"/>
        <w:numPr>
          <w:ilvl w:val="0"/>
          <w:numId w:val="3"/>
        </w:numPr>
        <w:spacing w:after="0"/>
        <w:rPr>
          <w:rFonts w:asciiTheme="minorHAnsi" w:hAnsiTheme="minorHAnsi" w:cstheme="minorHAnsi"/>
          <w:szCs w:val="24"/>
        </w:rPr>
      </w:pPr>
      <w:r w:rsidRPr="002A3715">
        <w:rPr>
          <w:rFonts w:asciiTheme="minorHAnsi" w:hAnsiTheme="minorHAnsi" w:cstheme="minorHAnsi"/>
          <w:szCs w:val="24"/>
        </w:rPr>
        <w:t>The Student Performance Evaluation is provided on Blackboard</w:t>
      </w:r>
    </w:p>
    <w:p w14:paraId="3C8F7F94" w14:textId="6A66862B" w:rsidR="003B0AC7" w:rsidRPr="00F12D39" w:rsidRDefault="003B0AC7" w:rsidP="00CC299D">
      <w:pPr>
        <w:pStyle w:val="Heading1"/>
        <w:rPr>
          <w:rFonts w:asciiTheme="minorHAnsi" w:hAnsiTheme="minorHAnsi" w:cstheme="minorHAnsi"/>
          <w:i/>
        </w:rPr>
      </w:pPr>
      <w:bookmarkStart w:id="16" w:name="_Toc58586030"/>
      <w:r w:rsidRPr="00F12D39">
        <w:rPr>
          <w:rFonts w:asciiTheme="minorHAnsi" w:hAnsiTheme="minorHAnsi" w:cstheme="minorHAnsi"/>
        </w:rPr>
        <w:t>X</w:t>
      </w:r>
      <w:r w:rsidR="00761877">
        <w:rPr>
          <w:rFonts w:asciiTheme="minorHAnsi" w:hAnsiTheme="minorHAnsi" w:cstheme="minorHAnsi"/>
        </w:rPr>
        <w:t>I</w:t>
      </w:r>
      <w:r w:rsidR="006C3CD9">
        <w:rPr>
          <w:rFonts w:asciiTheme="minorHAnsi" w:hAnsiTheme="minorHAnsi" w:cstheme="minorHAnsi"/>
        </w:rPr>
        <w:t>I</w:t>
      </w:r>
      <w:r w:rsidRPr="00F12D39">
        <w:rPr>
          <w:rFonts w:asciiTheme="minorHAnsi" w:hAnsiTheme="minorHAnsi" w:cstheme="minorHAnsi"/>
        </w:rPr>
        <w:t>. Recommended Texts/Videos/Resources:</w:t>
      </w:r>
      <w:bookmarkEnd w:id="16"/>
      <w:r w:rsidR="00741B08" w:rsidRPr="00F12D39">
        <w:rPr>
          <w:rFonts w:asciiTheme="minorHAnsi" w:hAnsiTheme="minorHAnsi" w:cstheme="minorHAnsi"/>
        </w:rPr>
        <w:t xml:space="preserve"> </w:t>
      </w:r>
    </w:p>
    <w:p w14:paraId="681E17A5" w14:textId="77777777" w:rsidR="00A37367" w:rsidRPr="002A3715" w:rsidRDefault="00A37367" w:rsidP="001360D3">
      <w:pPr>
        <w:numPr>
          <w:ilvl w:val="0"/>
          <w:numId w:val="1"/>
        </w:numPr>
        <w:spacing w:after="0" w:line="240" w:lineRule="auto"/>
        <w:rPr>
          <w:rFonts w:asciiTheme="minorHAnsi" w:hAnsiTheme="minorHAnsi" w:cstheme="minorHAnsi"/>
          <w:szCs w:val="24"/>
          <w:u w:val="single"/>
        </w:rPr>
      </w:pPr>
      <w:r w:rsidRPr="002A3715">
        <w:rPr>
          <w:rFonts w:asciiTheme="minorHAnsi" w:hAnsiTheme="minorHAnsi" w:cstheme="minorHAnsi"/>
          <w:szCs w:val="24"/>
        </w:rPr>
        <w:t xml:space="preserve">There is no required text for the course. </w:t>
      </w:r>
    </w:p>
    <w:p w14:paraId="657E0EB3" w14:textId="77777777" w:rsidR="00A37367" w:rsidRPr="002A3715" w:rsidRDefault="00A37367" w:rsidP="001360D3">
      <w:pPr>
        <w:numPr>
          <w:ilvl w:val="0"/>
          <w:numId w:val="1"/>
        </w:numPr>
        <w:spacing w:after="0" w:line="240" w:lineRule="auto"/>
        <w:rPr>
          <w:rFonts w:asciiTheme="minorHAnsi" w:hAnsiTheme="minorHAnsi" w:cstheme="minorHAnsi"/>
          <w:szCs w:val="24"/>
          <w:u w:val="single"/>
        </w:rPr>
      </w:pPr>
      <w:r w:rsidRPr="002A3715">
        <w:rPr>
          <w:rFonts w:asciiTheme="minorHAnsi" w:hAnsiTheme="minorHAnsi" w:cstheme="minorHAnsi"/>
          <w:szCs w:val="24"/>
        </w:rPr>
        <w:t xml:space="preserve">Reading material for each of the above topics can be found in the appropriate folder in the Course Documents section on Blackboard. This material is taken from the clerkship syllabus developed by faculty in the neurology department. Files in many of the folders are labeled “supplemental”, which means that they may prove useful but you do not have to utilize them. </w:t>
      </w:r>
    </w:p>
    <w:p w14:paraId="3006C93D" w14:textId="561E5083" w:rsidR="00A37367" w:rsidRPr="00F72D30" w:rsidRDefault="00A37367" w:rsidP="001360D3">
      <w:pPr>
        <w:numPr>
          <w:ilvl w:val="0"/>
          <w:numId w:val="1"/>
        </w:numPr>
        <w:spacing w:after="0" w:line="240" w:lineRule="auto"/>
        <w:rPr>
          <w:rFonts w:asciiTheme="minorHAnsi" w:hAnsiTheme="minorHAnsi" w:cstheme="minorHAnsi"/>
          <w:b/>
          <w:szCs w:val="24"/>
        </w:rPr>
      </w:pPr>
      <w:r w:rsidRPr="002A3715">
        <w:rPr>
          <w:rFonts w:asciiTheme="minorHAnsi" w:hAnsiTheme="minorHAnsi" w:cstheme="minorHAnsi"/>
          <w:szCs w:val="24"/>
        </w:rPr>
        <w:t>Other supplemental texts which students have found useful include: Lange Clinical Neurology (</w:t>
      </w:r>
      <w:r w:rsidRPr="002A3715">
        <w:rPr>
          <w:rFonts w:asciiTheme="minorHAnsi" w:hAnsiTheme="minorHAnsi" w:cstheme="minorHAnsi"/>
          <w:i/>
          <w:szCs w:val="24"/>
        </w:rPr>
        <w:t>available online via the library</w:t>
      </w:r>
      <w:r w:rsidRPr="002A3715">
        <w:rPr>
          <w:rFonts w:asciiTheme="minorHAnsi" w:hAnsiTheme="minorHAnsi" w:cstheme="minorHAnsi"/>
          <w:szCs w:val="24"/>
        </w:rPr>
        <w:t xml:space="preserve">), Blueprints Series Neurology, Neurology Secrets, and Clinical Neuroanatomy Made Ridiculously Simple. </w:t>
      </w:r>
    </w:p>
    <w:p w14:paraId="6403A55A" w14:textId="4A3A1418" w:rsidR="00F72D30" w:rsidRDefault="00F72D30" w:rsidP="00F72D30">
      <w:pPr>
        <w:spacing w:after="0" w:line="240" w:lineRule="auto"/>
        <w:rPr>
          <w:rFonts w:asciiTheme="minorHAnsi" w:hAnsiTheme="minorHAnsi" w:cstheme="minorHAnsi"/>
          <w:szCs w:val="24"/>
        </w:rPr>
      </w:pPr>
    </w:p>
    <w:p w14:paraId="25459E24" w14:textId="1461F9E5" w:rsidR="00761877" w:rsidRPr="005272EF" w:rsidRDefault="00CE79A6" w:rsidP="005272EF">
      <w:pPr>
        <w:pStyle w:val="Heading1"/>
        <w:rPr>
          <w:color w:val="F79646" w:themeColor="accent6"/>
          <w:sz w:val="24"/>
        </w:rPr>
      </w:pPr>
      <w:bookmarkStart w:id="17" w:name="_Toc58586031"/>
      <w:r w:rsidRPr="005272EF">
        <w:rPr>
          <w:color w:val="F79646" w:themeColor="accent6"/>
          <w:sz w:val="24"/>
        </w:rPr>
        <w:t>XI</w:t>
      </w:r>
      <w:r w:rsidR="00761877" w:rsidRPr="005272EF">
        <w:rPr>
          <w:color w:val="F79646" w:themeColor="accent6"/>
          <w:sz w:val="24"/>
        </w:rPr>
        <w:t>I</w:t>
      </w:r>
      <w:r w:rsidRPr="005272EF">
        <w:rPr>
          <w:color w:val="F79646" w:themeColor="accent6"/>
          <w:sz w:val="24"/>
        </w:rPr>
        <w:t xml:space="preserve">I. </w:t>
      </w:r>
      <w:r w:rsidR="00761877" w:rsidRPr="005272EF">
        <w:rPr>
          <w:color w:val="F79646" w:themeColor="accent6"/>
          <w:sz w:val="24"/>
        </w:rPr>
        <w:t>YAY I love Neurology!</w:t>
      </w:r>
      <w:bookmarkEnd w:id="17"/>
    </w:p>
    <w:p w14:paraId="31A17ED8" w14:textId="77777777" w:rsidR="00761877" w:rsidRDefault="00761877" w:rsidP="00F72D30">
      <w:pPr>
        <w:spacing w:after="0" w:line="240" w:lineRule="auto"/>
        <w:rPr>
          <w:rFonts w:asciiTheme="minorHAnsi" w:hAnsiTheme="minorHAnsi" w:cstheme="minorHAnsi"/>
          <w:b/>
          <w:sz w:val="28"/>
          <w:szCs w:val="24"/>
        </w:rPr>
      </w:pPr>
    </w:p>
    <w:p w14:paraId="15D16D7F" w14:textId="760B7C03" w:rsidR="00F72D30" w:rsidRPr="00E44F6B" w:rsidRDefault="00F72D30" w:rsidP="00F72D30">
      <w:pPr>
        <w:spacing w:after="0" w:line="240" w:lineRule="auto"/>
        <w:rPr>
          <w:rFonts w:asciiTheme="minorHAnsi" w:hAnsiTheme="minorHAnsi" w:cstheme="minorHAnsi"/>
          <w:b/>
          <w:sz w:val="28"/>
          <w:szCs w:val="24"/>
        </w:rPr>
      </w:pPr>
      <w:r w:rsidRPr="00E44F6B">
        <w:rPr>
          <w:rFonts w:asciiTheme="minorHAnsi" w:hAnsiTheme="minorHAnsi" w:cstheme="minorHAnsi"/>
          <w:b/>
          <w:sz w:val="28"/>
          <w:szCs w:val="24"/>
        </w:rPr>
        <w:t>Interested in Neurology?</w:t>
      </w:r>
    </w:p>
    <w:p w14:paraId="0EF32C21" w14:textId="77777777" w:rsidR="00761877" w:rsidRPr="00722B01" w:rsidRDefault="00761877" w:rsidP="00761877">
      <w:pPr>
        <w:pStyle w:val="ListParagraph"/>
        <w:numPr>
          <w:ilvl w:val="0"/>
          <w:numId w:val="3"/>
        </w:numPr>
        <w:spacing w:after="0" w:line="240" w:lineRule="auto"/>
        <w:rPr>
          <w:rStyle w:val="Hyperlink"/>
          <w:rFonts w:asciiTheme="minorHAnsi" w:hAnsiTheme="minorHAnsi" w:cstheme="minorHAnsi"/>
          <w:color w:val="auto"/>
        </w:rPr>
      </w:pPr>
      <w:r w:rsidRPr="00722B01">
        <w:rPr>
          <w:rFonts w:asciiTheme="minorHAnsi" w:hAnsiTheme="minorHAnsi" w:cstheme="minorHAnsi"/>
        </w:rPr>
        <w:t xml:space="preserve">Information for students interested in Neurology should contact our Neurology Specialty Mentor, Dr. Atul Maheshwari – </w:t>
      </w:r>
      <w:hyperlink r:id="rId38" w:history="1">
        <w:r w:rsidRPr="00722B01">
          <w:rPr>
            <w:rStyle w:val="Hyperlink"/>
            <w:rFonts w:asciiTheme="minorHAnsi" w:hAnsiTheme="minorHAnsi" w:cstheme="minorHAnsi"/>
          </w:rPr>
          <w:t>atul.maheshwari@bcm.edu</w:t>
        </w:r>
      </w:hyperlink>
    </w:p>
    <w:p w14:paraId="21F096E7" w14:textId="77777777" w:rsidR="00761877" w:rsidRPr="00722B01" w:rsidRDefault="00761877" w:rsidP="00761877">
      <w:pPr>
        <w:pStyle w:val="ListParagraph"/>
        <w:numPr>
          <w:ilvl w:val="0"/>
          <w:numId w:val="3"/>
        </w:numPr>
        <w:spacing w:after="0" w:line="240" w:lineRule="auto"/>
        <w:rPr>
          <w:rStyle w:val="Hyperlink"/>
          <w:rFonts w:asciiTheme="minorHAnsi" w:hAnsiTheme="minorHAnsi" w:cstheme="minorHAnsi"/>
          <w:color w:val="auto"/>
        </w:rPr>
      </w:pPr>
      <w:r w:rsidRPr="00722B01">
        <w:rPr>
          <w:rStyle w:val="Hyperlink"/>
          <w:rFonts w:asciiTheme="minorHAnsi" w:hAnsiTheme="minorHAnsi" w:cstheme="minorHAnsi"/>
          <w:color w:val="auto"/>
        </w:rPr>
        <w:t xml:space="preserve">Please also feel free to reach out to the Neurology Student Interest Group (SIGN). </w:t>
      </w:r>
    </w:p>
    <w:p w14:paraId="25D9D624" w14:textId="77777777" w:rsidR="00761877" w:rsidRPr="00EA28FF" w:rsidRDefault="00761877" w:rsidP="00761877">
      <w:pPr>
        <w:pStyle w:val="ListParagraph"/>
        <w:numPr>
          <w:ilvl w:val="0"/>
          <w:numId w:val="3"/>
        </w:numPr>
        <w:spacing w:after="0" w:line="240" w:lineRule="auto"/>
        <w:rPr>
          <w:rFonts w:asciiTheme="minorHAnsi" w:hAnsiTheme="minorHAnsi" w:cstheme="minorHAnsi"/>
          <w:sz w:val="24"/>
        </w:rPr>
      </w:pPr>
      <w:r w:rsidRPr="00722B01">
        <w:rPr>
          <w:rFonts w:asciiTheme="minorHAnsi" w:hAnsiTheme="minorHAnsi" w:cstheme="minorHAnsi"/>
        </w:rPr>
        <w:t>Information and links for Academic Support and Student Success resources are available on the Curriculum Office and Student Affairs organization</w:t>
      </w:r>
      <w:r w:rsidRPr="00EA28FF">
        <w:rPr>
          <w:rFonts w:asciiTheme="minorHAnsi" w:hAnsiTheme="minorHAnsi" w:cstheme="minorHAnsi"/>
          <w:sz w:val="24"/>
        </w:rPr>
        <w:t>.</w:t>
      </w:r>
    </w:p>
    <w:p w14:paraId="7010ED25" w14:textId="77777777" w:rsidR="00761877" w:rsidRDefault="00761877" w:rsidP="00761877">
      <w:pPr>
        <w:contextualSpacing/>
        <w:rPr>
          <w:rFonts w:asciiTheme="minorHAnsi" w:hAnsiTheme="minorHAnsi" w:cstheme="minorHAnsi"/>
          <w:b/>
          <w:color w:val="4F81BD" w:themeColor="accent1"/>
          <w:sz w:val="28"/>
          <w:szCs w:val="28"/>
        </w:rPr>
      </w:pPr>
    </w:p>
    <w:p w14:paraId="5314EDEC" w14:textId="7B11AC6E" w:rsidR="00761877" w:rsidRPr="00761877" w:rsidRDefault="00761877" w:rsidP="00761877">
      <w:pPr>
        <w:contextualSpacing/>
        <w:rPr>
          <w:rFonts w:asciiTheme="minorHAnsi" w:hAnsiTheme="minorHAnsi" w:cstheme="minorHAnsi"/>
          <w:b/>
          <w:sz w:val="28"/>
          <w:szCs w:val="28"/>
        </w:rPr>
      </w:pPr>
      <w:r w:rsidRPr="00761877">
        <w:rPr>
          <w:rFonts w:asciiTheme="minorHAnsi" w:hAnsiTheme="minorHAnsi" w:cstheme="minorHAnsi"/>
          <w:b/>
          <w:sz w:val="28"/>
          <w:szCs w:val="28"/>
        </w:rPr>
        <w:t>Have an educator you want to recognize?</w:t>
      </w:r>
    </w:p>
    <w:p w14:paraId="3AE2EE77" w14:textId="1322E29C" w:rsidR="00F72D30" w:rsidRPr="00D11E19" w:rsidRDefault="00761877" w:rsidP="00C55FB4">
      <w:pPr>
        <w:pStyle w:val="ListParagraph"/>
        <w:numPr>
          <w:ilvl w:val="0"/>
          <w:numId w:val="21"/>
        </w:numPr>
        <w:spacing w:after="0" w:line="240" w:lineRule="auto"/>
        <w:rPr>
          <w:rFonts w:asciiTheme="minorHAnsi" w:hAnsiTheme="minorHAnsi" w:cstheme="minorHAnsi"/>
          <w:b/>
          <w:szCs w:val="24"/>
        </w:rPr>
      </w:pPr>
      <w:r w:rsidRPr="00D11E19">
        <w:rPr>
          <w:rFonts w:asciiTheme="minorHAnsi" w:hAnsiTheme="minorHAnsi" w:cstheme="minorHAnsi"/>
          <w:b/>
        </w:rPr>
        <w:t>PEAR award</w:t>
      </w:r>
      <w:r w:rsidRPr="00D11E19">
        <w:rPr>
          <w:rFonts w:asciiTheme="minorHAnsi" w:hAnsiTheme="minorHAnsi" w:cstheme="minorHAnsi"/>
        </w:rPr>
        <w:t>:</w:t>
      </w:r>
      <w:r w:rsidRPr="00D11E19">
        <w:rPr>
          <w:rFonts w:asciiTheme="minorHAnsi" w:hAnsiTheme="minorHAnsi" w:cstheme="minorHAnsi"/>
          <w:color w:val="000000"/>
          <w:shd w:val="clear" w:color="auto" w:fill="FFFFFF"/>
        </w:rPr>
        <w:t xml:space="preserve"> </w:t>
      </w:r>
      <w:r w:rsidRPr="00D11E19">
        <w:rPr>
          <w:rFonts w:asciiTheme="minorHAnsi" w:hAnsiTheme="minorHAnsi" w:cstheme="minorHAnsi"/>
          <w:shd w:val="clear" w:color="auto" w:fill="FFFFFF"/>
        </w:rPr>
        <w:t xml:space="preserve">Pear awards were created as a student-led initiative to allow students to recognize educators. </w:t>
      </w:r>
      <w:hyperlink r:id="rId39" w:history="1">
        <w:r w:rsidR="00D11E19" w:rsidRPr="00D11E19">
          <w:rPr>
            <w:rStyle w:val="Hyperlink"/>
            <w:sz w:val="24"/>
            <w:szCs w:val="24"/>
          </w:rPr>
          <w:t>https://www.bcm.edu/education/academic-faculty-affairs/center-professionalism/awards</w:t>
        </w:r>
      </w:hyperlink>
    </w:p>
    <w:p w14:paraId="4B59D49B" w14:textId="77777777" w:rsidR="00F72D30" w:rsidRPr="00F72D30" w:rsidRDefault="00F72D30" w:rsidP="00644953">
      <w:pPr>
        <w:pStyle w:val="ListParagraph"/>
        <w:spacing w:after="0" w:line="240" w:lineRule="auto"/>
        <w:ind w:left="1080"/>
        <w:rPr>
          <w:rFonts w:asciiTheme="minorHAnsi" w:hAnsiTheme="minorHAnsi" w:cstheme="minorHAnsi"/>
          <w:b/>
          <w:szCs w:val="24"/>
        </w:rPr>
      </w:pPr>
    </w:p>
    <w:p w14:paraId="5AFD7D58" w14:textId="72941841" w:rsidR="00F72D30" w:rsidRPr="002A3715" w:rsidRDefault="00DA44D2">
      <w:pPr>
        <w:spacing w:after="0" w:line="240" w:lineRule="auto"/>
        <w:rPr>
          <w:rFonts w:asciiTheme="minorHAnsi" w:hAnsiTheme="minorHAnsi" w:cstheme="minorHAnsi"/>
          <w:sz w:val="36"/>
          <w:szCs w:val="40"/>
        </w:rPr>
      </w:pPr>
      <w:r w:rsidRPr="002A3715">
        <w:rPr>
          <w:rFonts w:asciiTheme="minorHAnsi" w:hAnsiTheme="minorHAnsi" w:cstheme="minorHAnsi"/>
          <w:sz w:val="36"/>
          <w:szCs w:val="40"/>
        </w:rPr>
        <w:br w:type="page"/>
      </w:r>
    </w:p>
    <w:p w14:paraId="7A226EB4" w14:textId="77777777" w:rsidR="00763AEB" w:rsidRPr="00504BB4" w:rsidRDefault="005C7691" w:rsidP="00B810B2">
      <w:pPr>
        <w:pStyle w:val="Heading1"/>
      </w:pPr>
      <w:bookmarkStart w:id="18" w:name="_XIV._Policies_(edited"/>
      <w:bookmarkStart w:id="19" w:name="_Toc58586032"/>
      <w:bookmarkEnd w:id="18"/>
      <w:r w:rsidRPr="00855B8B">
        <w:rPr>
          <w:szCs w:val="28"/>
        </w:rPr>
        <w:lastRenderedPageBreak/>
        <w:t>XI</w:t>
      </w:r>
      <w:r w:rsidR="00761877" w:rsidRPr="00855B8B">
        <w:rPr>
          <w:szCs w:val="28"/>
        </w:rPr>
        <w:t>V</w:t>
      </w:r>
      <w:r w:rsidRPr="00855B8B">
        <w:rPr>
          <w:szCs w:val="28"/>
        </w:rPr>
        <w:t xml:space="preserve">. </w:t>
      </w:r>
      <w:r w:rsidR="00763AEB" w:rsidRPr="00504BB4">
        <w:t>Policies</w:t>
      </w:r>
      <w:r w:rsidR="00763AEB">
        <w:t xml:space="preserve"> (edited 12-8-2020)</w:t>
      </w:r>
      <w:bookmarkEnd w:id="19"/>
    </w:p>
    <w:p w14:paraId="15FDD8AB" w14:textId="77777777" w:rsidR="00763AEB" w:rsidRPr="00460E94" w:rsidRDefault="00763AEB" w:rsidP="00763AEB">
      <w:pPr>
        <w:spacing w:line="240" w:lineRule="auto"/>
        <w:ind w:left="720"/>
      </w:pPr>
      <w:r w:rsidRPr="00504BB4">
        <w:t xml:space="preserve">Policies affecting Baylor College of Medicine students in undergraduate medical education </w:t>
      </w:r>
      <w:r>
        <w:t>may</w:t>
      </w:r>
      <w:r w:rsidRPr="00504BB4">
        <w:t xml:space="preserve"> be found on the</w:t>
      </w:r>
      <w:r w:rsidRPr="00460E94">
        <w:t xml:space="preserve"> following</w:t>
      </w:r>
      <w:r w:rsidRPr="00504BB4">
        <w:t xml:space="preserve"> BCM </w:t>
      </w:r>
      <w:r w:rsidRPr="00460E94">
        <w:t>intranet sites:</w:t>
      </w:r>
    </w:p>
    <w:p w14:paraId="466DD38A" w14:textId="77777777" w:rsidR="00763AEB" w:rsidRPr="00504BB4" w:rsidRDefault="00F84656" w:rsidP="00763AEB">
      <w:pPr>
        <w:pStyle w:val="ListParagraph"/>
        <w:spacing w:after="160" w:line="240" w:lineRule="auto"/>
        <w:ind w:left="1440"/>
        <w:contextualSpacing w:val="0"/>
        <w:rPr>
          <w:rFonts w:asciiTheme="minorHAnsi" w:hAnsiTheme="minorHAnsi" w:cstheme="minorHAnsi"/>
        </w:rPr>
      </w:pPr>
      <w:hyperlink r:id="rId40" w:history="1">
        <w:r w:rsidR="00763AEB" w:rsidRPr="00504BB4">
          <w:rPr>
            <w:rStyle w:val="Hyperlink"/>
            <w:rFonts w:asciiTheme="minorHAnsi" w:hAnsiTheme="minorHAnsi" w:cstheme="minorHAnsi"/>
          </w:rPr>
          <w:t>https://intranet.bcm.edu/index.cfm?fuseaction=Policies.Policies&amp;area=28</w:t>
        </w:r>
      </w:hyperlink>
    </w:p>
    <w:p w14:paraId="7E59308B" w14:textId="77777777" w:rsidR="00763AEB" w:rsidRPr="00504BB4" w:rsidRDefault="00F84656" w:rsidP="00763AEB">
      <w:pPr>
        <w:pStyle w:val="ListParagraph"/>
        <w:spacing w:after="160" w:line="240" w:lineRule="auto"/>
        <w:ind w:left="1440"/>
        <w:contextualSpacing w:val="0"/>
        <w:rPr>
          <w:rFonts w:asciiTheme="minorHAnsi" w:hAnsiTheme="minorHAnsi" w:cstheme="minorHAnsi"/>
        </w:rPr>
      </w:pPr>
      <w:hyperlink r:id="rId41" w:history="1">
        <w:r w:rsidR="00763AEB" w:rsidRPr="00504BB4">
          <w:rPr>
            <w:rStyle w:val="Hyperlink"/>
            <w:rFonts w:asciiTheme="minorHAnsi" w:hAnsiTheme="minorHAnsi" w:cstheme="minorHAnsi"/>
          </w:rPr>
          <w:t>https://intranet.bcm.edu/index.cfm?fuseaction=Policies.Policies&amp;area=23</w:t>
        </w:r>
      </w:hyperlink>
    </w:p>
    <w:p w14:paraId="3EA8356A" w14:textId="77777777" w:rsidR="00763AEB" w:rsidRPr="00504BB4" w:rsidRDefault="00F84656" w:rsidP="00763AEB">
      <w:pPr>
        <w:pStyle w:val="ListParagraph"/>
        <w:spacing w:after="160" w:line="240" w:lineRule="auto"/>
        <w:ind w:left="1440"/>
        <w:contextualSpacing w:val="0"/>
        <w:rPr>
          <w:rFonts w:asciiTheme="minorHAnsi" w:hAnsiTheme="minorHAnsi" w:cstheme="minorHAnsi"/>
        </w:rPr>
      </w:pPr>
      <w:hyperlink r:id="rId42" w:history="1">
        <w:r w:rsidR="00763AEB" w:rsidRPr="00504BB4">
          <w:rPr>
            <w:rStyle w:val="Hyperlink"/>
            <w:rFonts w:asciiTheme="minorHAnsi" w:hAnsiTheme="minorHAnsi" w:cstheme="minorHAnsi"/>
          </w:rPr>
          <w:t>https://intranet.bcm.edu/index.cfm?fuseaction=Policies.Policies&amp;area=26</w:t>
        </w:r>
      </w:hyperlink>
    </w:p>
    <w:p w14:paraId="5615F328"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Additional information may be found in the student handbook:</w:t>
      </w:r>
      <w:r w:rsidRPr="00504BB4">
        <w:rPr>
          <w:rStyle w:val="Hyperlink"/>
          <w:rFonts w:asciiTheme="minorHAnsi" w:hAnsiTheme="minorHAnsi" w:cstheme="minorHAnsi"/>
        </w:rPr>
        <w:t xml:space="preserve"> </w:t>
      </w:r>
      <w:hyperlink r:id="rId43" w:history="1">
        <w:r w:rsidRPr="00504BB4">
          <w:rPr>
            <w:rStyle w:val="Hyperlink"/>
            <w:rFonts w:asciiTheme="minorHAnsi" w:hAnsiTheme="minorHAnsi" w:cstheme="minorHAnsi"/>
          </w:rPr>
          <w:t>https://www.bcm.edu/education/schools/medical-school/md-program/student-handbook</w:t>
        </w:r>
      </w:hyperlink>
    </w:p>
    <w:p w14:paraId="231E2298"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6B64892C" w14:textId="338A6A07" w:rsidR="00763AEB" w:rsidRPr="001C1ED3" w:rsidRDefault="00763AEB" w:rsidP="00763AEB">
      <w:pPr>
        <w:spacing w:after="0" w:line="240" w:lineRule="auto"/>
        <w:rPr>
          <w:rFonts w:asciiTheme="minorHAnsi" w:hAnsiTheme="minorHAnsi" w:cstheme="minorHAnsi"/>
          <w:i/>
        </w:rPr>
      </w:pPr>
      <w:r>
        <w:rPr>
          <w:rFonts w:asciiTheme="minorHAnsi" w:hAnsiTheme="minorHAnsi" w:cstheme="minorHAnsi"/>
          <w:i/>
        </w:rPr>
        <w:t>Policies: Table of Contents</w:t>
      </w:r>
    </w:p>
    <w:bookmarkStart w:id="20" w:name="_Toc10354107"/>
    <w:p w14:paraId="0AEF5134" w14:textId="77777777" w:rsidR="00763AEB" w:rsidRDefault="00763AEB" w:rsidP="00763AEB">
      <w:pPr>
        <w:pStyle w:val="TOC2"/>
        <w:rPr>
          <w:rFonts w:eastAsiaTheme="minorEastAsia" w:cstheme="minorBidi"/>
          <w:b/>
          <w:bCs/>
          <w:noProof/>
        </w:rPr>
      </w:pPr>
      <w:r w:rsidRPr="009B5313">
        <w:rPr>
          <w:rFonts w:asciiTheme="minorHAnsi" w:hAnsiTheme="minorHAnsi" w:cstheme="minorHAnsi"/>
          <w:b/>
          <w:bCs/>
          <w:sz w:val="15"/>
          <w:szCs w:val="15"/>
        </w:rPr>
        <w:fldChar w:fldCharType="begin"/>
      </w:r>
      <w:r w:rsidRPr="009B5313">
        <w:rPr>
          <w:sz w:val="15"/>
          <w:szCs w:val="15"/>
        </w:rPr>
        <w:instrText xml:space="preserve"> TOC \o "1-3" \n \p " " \h \z \u </w:instrText>
      </w:r>
      <w:r w:rsidRPr="009B5313">
        <w:rPr>
          <w:rFonts w:asciiTheme="minorHAnsi" w:hAnsiTheme="minorHAnsi" w:cstheme="minorHAnsi"/>
          <w:b/>
          <w:bCs/>
          <w:sz w:val="15"/>
          <w:szCs w:val="15"/>
        </w:rPr>
        <w:fldChar w:fldCharType="separate"/>
      </w:r>
      <w:hyperlink w:anchor="_Toc58331052" w:history="1">
        <w:r w:rsidRPr="00CF69A9">
          <w:rPr>
            <w:rStyle w:val="Hyperlink"/>
            <w:noProof/>
          </w:rPr>
          <w:t>Add/drop Policy:</w:t>
        </w:r>
      </w:hyperlink>
    </w:p>
    <w:p w14:paraId="1A0AE0E1" w14:textId="77777777" w:rsidR="00763AEB" w:rsidRDefault="00F84656" w:rsidP="00763AEB">
      <w:pPr>
        <w:pStyle w:val="TOC2"/>
        <w:rPr>
          <w:rFonts w:eastAsiaTheme="minorEastAsia" w:cstheme="minorBidi"/>
          <w:b/>
          <w:bCs/>
          <w:noProof/>
        </w:rPr>
      </w:pPr>
      <w:hyperlink w:anchor="_Toc58331053" w:history="1">
        <w:r w:rsidR="00763AEB" w:rsidRPr="00CF69A9">
          <w:rPr>
            <w:rStyle w:val="Hyperlink"/>
            <w:noProof/>
          </w:rPr>
          <w:t>Academic Workload in the Foundational Sciences Curriculum (Policy 28.1.09):</w:t>
        </w:r>
      </w:hyperlink>
    </w:p>
    <w:p w14:paraId="2E61D8ED" w14:textId="77777777" w:rsidR="00763AEB" w:rsidRDefault="00F84656" w:rsidP="00763AEB">
      <w:pPr>
        <w:pStyle w:val="TOC2"/>
        <w:rPr>
          <w:rFonts w:eastAsiaTheme="minorEastAsia" w:cstheme="minorBidi"/>
          <w:b/>
          <w:bCs/>
          <w:noProof/>
        </w:rPr>
      </w:pPr>
      <w:hyperlink w:anchor="_Toc58331054" w:history="1">
        <w:r w:rsidR="00763AEB" w:rsidRPr="00CF69A9">
          <w:rPr>
            <w:rStyle w:val="Hyperlink"/>
            <w:noProof/>
          </w:rPr>
          <w:t>Attendance / Participation and Absences:</w:t>
        </w:r>
      </w:hyperlink>
    </w:p>
    <w:p w14:paraId="7ACBD6FB" w14:textId="77777777" w:rsidR="00763AEB" w:rsidRDefault="00F84656" w:rsidP="00763AEB">
      <w:pPr>
        <w:pStyle w:val="TOC2"/>
        <w:rPr>
          <w:rFonts w:eastAsiaTheme="minorEastAsia" w:cstheme="minorBidi"/>
          <w:b/>
          <w:bCs/>
          <w:noProof/>
        </w:rPr>
      </w:pPr>
      <w:hyperlink w:anchor="_Toc58331055" w:history="1">
        <w:r w:rsidR="00763AEB" w:rsidRPr="00CF69A9">
          <w:rPr>
            <w:rStyle w:val="Hyperlink"/>
            <w:noProof/>
          </w:rPr>
          <w:t>Alternative Educational Site Request Procedure (Policy 28.1.10):</w:t>
        </w:r>
      </w:hyperlink>
    </w:p>
    <w:p w14:paraId="7903680C" w14:textId="77777777" w:rsidR="00763AEB" w:rsidRDefault="00F84656" w:rsidP="00763AEB">
      <w:pPr>
        <w:pStyle w:val="TOC2"/>
        <w:rPr>
          <w:rFonts w:eastAsiaTheme="minorEastAsia" w:cstheme="minorBidi"/>
          <w:b/>
          <w:bCs/>
          <w:noProof/>
        </w:rPr>
      </w:pPr>
      <w:hyperlink w:anchor="_Toc58331056" w:history="1">
        <w:r w:rsidR="00763AEB" w:rsidRPr="00CF69A9">
          <w:rPr>
            <w:rStyle w:val="Hyperlink"/>
            <w:noProof/>
          </w:rPr>
          <w:t>Clinical Supervision of Medical Students (Policy 28.1.08):</w:t>
        </w:r>
      </w:hyperlink>
    </w:p>
    <w:p w14:paraId="12BB80C9" w14:textId="77777777" w:rsidR="00763AEB" w:rsidRDefault="00F84656" w:rsidP="00763AEB">
      <w:pPr>
        <w:pStyle w:val="TOC2"/>
        <w:rPr>
          <w:rFonts w:eastAsiaTheme="minorEastAsia" w:cstheme="minorBidi"/>
          <w:b/>
          <w:bCs/>
          <w:noProof/>
        </w:rPr>
      </w:pPr>
      <w:hyperlink w:anchor="_Toc58331057" w:history="1">
        <w:r w:rsidR="00763AEB" w:rsidRPr="00CF69A9">
          <w:rPr>
            <w:rStyle w:val="Hyperlink"/>
            <w:noProof/>
          </w:rPr>
          <w:t>Code of Conduct:</w:t>
        </w:r>
      </w:hyperlink>
    </w:p>
    <w:p w14:paraId="3E484C34" w14:textId="77777777" w:rsidR="00763AEB" w:rsidRDefault="00F84656" w:rsidP="00763AEB">
      <w:pPr>
        <w:pStyle w:val="TOC2"/>
        <w:rPr>
          <w:rFonts w:eastAsiaTheme="minorEastAsia" w:cstheme="minorBidi"/>
          <w:b/>
          <w:bCs/>
          <w:noProof/>
        </w:rPr>
      </w:pPr>
      <w:hyperlink w:anchor="_Toc58331058" w:history="1">
        <w:r w:rsidR="00763AEB" w:rsidRPr="00CF69A9">
          <w:rPr>
            <w:rStyle w:val="Hyperlink"/>
            <w:noProof/>
          </w:rPr>
          <w:t>Compact Between Teachers, Learners and Educational Staff:</w:t>
        </w:r>
      </w:hyperlink>
    </w:p>
    <w:p w14:paraId="76A02EAB" w14:textId="77777777" w:rsidR="00763AEB" w:rsidRDefault="00F84656" w:rsidP="00763AEB">
      <w:pPr>
        <w:pStyle w:val="TOC2"/>
        <w:rPr>
          <w:rFonts w:eastAsiaTheme="minorEastAsia" w:cstheme="minorBidi"/>
          <w:b/>
          <w:bCs/>
          <w:noProof/>
        </w:rPr>
      </w:pPr>
      <w:hyperlink w:anchor="_Toc58331059" w:history="1">
        <w:r w:rsidR="00763AEB" w:rsidRPr="00CF69A9">
          <w:rPr>
            <w:rStyle w:val="Hyperlink"/>
            <w:noProof/>
          </w:rPr>
          <w:t>Course Repeat Policy:</w:t>
        </w:r>
      </w:hyperlink>
    </w:p>
    <w:p w14:paraId="7A2B56C5" w14:textId="77777777" w:rsidR="00763AEB" w:rsidRDefault="00F84656" w:rsidP="00763AEB">
      <w:pPr>
        <w:pStyle w:val="TOC2"/>
        <w:rPr>
          <w:rFonts w:eastAsiaTheme="minorEastAsia" w:cstheme="minorBidi"/>
          <w:b/>
          <w:bCs/>
          <w:noProof/>
        </w:rPr>
      </w:pPr>
      <w:hyperlink w:anchor="_Toc58331060" w:history="1">
        <w:r w:rsidR="00763AEB" w:rsidRPr="00CF69A9">
          <w:rPr>
            <w:rStyle w:val="Hyperlink"/>
            <w:noProof/>
          </w:rPr>
          <w:t>Criminal Allegations, Arrests and Convictions Policy (28.1.13):</w:t>
        </w:r>
      </w:hyperlink>
    </w:p>
    <w:p w14:paraId="6BACBF1F" w14:textId="77777777" w:rsidR="00763AEB" w:rsidRDefault="00F84656" w:rsidP="00763AEB">
      <w:pPr>
        <w:pStyle w:val="TOC2"/>
        <w:rPr>
          <w:rFonts w:eastAsiaTheme="minorEastAsia" w:cstheme="minorBidi"/>
          <w:b/>
          <w:bCs/>
          <w:noProof/>
        </w:rPr>
      </w:pPr>
      <w:hyperlink w:anchor="_Toc58331061" w:history="1">
        <w:r w:rsidR="00763AEB" w:rsidRPr="00CF69A9">
          <w:rPr>
            <w:rStyle w:val="Hyperlink"/>
            <w:noProof/>
          </w:rPr>
          <w:t>Direct Observation Policy (Policy 28.1.03):</w:t>
        </w:r>
      </w:hyperlink>
    </w:p>
    <w:p w14:paraId="5D2CF654" w14:textId="77777777" w:rsidR="00763AEB" w:rsidRDefault="00F84656" w:rsidP="00763AEB">
      <w:pPr>
        <w:pStyle w:val="TOC2"/>
        <w:rPr>
          <w:rFonts w:eastAsiaTheme="minorEastAsia" w:cstheme="minorBidi"/>
          <w:b/>
          <w:bCs/>
          <w:noProof/>
        </w:rPr>
      </w:pPr>
      <w:hyperlink w:anchor="_Toc58331062" w:history="1">
        <w:r w:rsidR="00763AEB" w:rsidRPr="00CF69A9">
          <w:rPr>
            <w:rStyle w:val="Hyperlink"/>
            <w:noProof/>
          </w:rPr>
          <w:t>Duty Hours Policy (Policy 28.1.04):</w:t>
        </w:r>
      </w:hyperlink>
    </w:p>
    <w:p w14:paraId="20F2EE47" w14:textId="77777777" w:rsidR="00763AEB" w:rsidRDefault="00F84656" w:rsidP="00763AEB">
      <w:pPr>
        <w:pStyle w:val="TOC2"/>
        <w:rPr>
          <w:rFonts w:eastAsiaTheme="minorEastAsia" w:cstheme="minorBidi"/>
          <w:b/>
          <w:bCs/>
          <w:noProof/>
        </w:rPr>
      </w:pPr>
      <w:hyperlink w:anchor="_Toc58331063" w:history="1">
        <w:r w:rsidR="00763AEB" w:rsidRPr="00CF69A9">
          <w:rPr>
            <w:rStyle w:val="Hyperlink"/>
            <w:noProof/>
          </w:rPr>
          <w:t>Educator Conflicts of Interest Policy (Policy 23.2.04)</w:t>
        </w:r>
      </w:hyperlink>
    </w:p>
    <w:p w14:paraId="22ABD3A4" w14:textId="77777777" w:rsidR="00763AEB" w:rsidRDefault="00F84656" w:rsidP="00763AEB">
      <w:pPr>
        <w:pStyle w:val="TOC2"/>
        <w:rPr>
          <w:rFonts w:eastAsiaTheme="minorEastAsia" w:cstheme="minorBidi"/>
          <w:b/>
          <w:bCs/>
          <w:noProof/>
        </w:rPr>
      </w:pPr>
      <w:hyperlink w:anchor="_Toc58331064" w:history="1">
        <w:r w:rsidR="00763AEB" w:rsidRPr="00CF69A9">
          <w:rPr>
            <w:rStyle w:val="Hyperlink"/>
            <w:noProof/>
          </w:rPr>
          <w:t>Examinations Guidelines:</w:t>
        </w:r>
      </w:hyperlink>
    </w:p>
    <w:p w14:paraId="34E2F6BF" w14:textId="77777777" w:rsidR="00763AEB" w:rsidRDefault="00F84656" w:rsidP="00763AEB">
      <w:pPr>
        <w:pStyle w:val="TOC2"/>
        <w:rPr>
          <w:rFonts w:eastAsiaTheme="minorEastAsia" w:cstheme="minorBidi"/>
          <w:b/>
          <w:bCs/>
          <w:noProof/>
        </w:rPr>
      </w:pPr>
      <w:hyperlink w:anchor="_Toc58331065" w:history="1">
        <w:r w:rsidR="00763AEB" w:rsidRPr="00CF69A9">
          <w:rPr>
            <w:rStyle w:val="Hyperlink"/>
            <w:noProof/>
          </w:rPr>
          <w:t>Grade Submission Policy (28.1.01):</w:t>
        </w:r>
      </w:hyperlink>
    </w:p>
    <w:p w14:paraId="0220D1C3" w14:textId="77777777" w:rsidR="00763AEB" w:rsidRDefault="00F84656" w:rsidP="00763AEB">
      <w:pPr>
        <w:pStyle w:val="TOC2"/>
        <w:rPr>
          <w:rFonts w:eastAsiaTheme="minorEastAsia" w:cstheme="minorBidi"/>
          <w:b/>
          <w:bCs/>
          <w:noProof/>
        </w:rPr>
      </w:pPr>
      <w:hyperlink w:anchor="_Toc58331066" w:history="1">
        <w:r w:rsidR="00763AEB" w:rsidRPr="00CF69A9">
          <w:rPr>
            <w:rStyle w:val="Hyperlink"/>
            <w:noProof/>
          </w:rPr>
          <w:t>Grading Guidelines:</w:t>
        </w:r>
      </w:hyperlink>
    </w:p>
    <w:p w14:paraId="401BC72F" w14:textId="77777777" w:rsidR="00763AEB" w:rsidRDefault="00F84656" w:rsidP="00763AEB">
      <w:pPr>
        <w:pStyle w:val="TOC2"/>
        <w:rPr>
          <w:rFonts w:eastAsiaTheme="minorEastAsia" w:cstheme="minorBidi"/>
          <w:b/>
          <w:bCs/>
          <w:noProof/>
        </w:rPr>
      </w:pPr>
      <w:hyperlink w:anchor="_Toc58331067" w:history="1">
        <w:r w:rsidR="00763AEB" w:rsidRPr="00CF69A9">
          <w:rPr>
            <w:rStyle w:val="Hyperlink"/>
            <w:noProof/>
          </w:rPr>
          <w:t>Grade Verification and Grade Appeal Guidelines:</w:t>
        </w:r>
      </w:hyperlink>
    </w:p>
    <w:p w14:paraId="04B52967" w14:textId="77777777" w:rsidR="00763AEB" w:rsidRDefault="00F84656" w:rsidP="00763AEB">
      <w:pPr>
        <w:pStyle w:val="TOC2"/>
        <w:rPr>
          <w:rFonts w:eastAsiaTheme="minorEastAsia" w:cstheme="minorBidi"/>
          <w:b/>
          <w:bCs/>
          <w:noProof/>
        </w:rPr>
      </w:pPr>
      <w:hyperlink w:anchor="_Toc58331068" w:history="1">
        <w:r w:rsidR="00763AEB" w:rsidRPr="00CF69A9">
          <w:rPr>
            <w:rStyle w:val="Hyperlink"/>
            <w:noProof/>
          </w:rPr>
          <w:t>Learner Mistreatment Policy (23.2.02):</w:t>
        </w:r>
      </w:hyperlink>
    </w:p>
    <w:p w14:paraId="3501F7EF" w14:textId="77777777" w:rsidR="00763AEB" w:rsidRDefault="00F84656" w:rsidP="00763AEB">
      <w:pPr>
        <w:pStyle w:val="TOC2"/>
        <w:rPr>
          <w:rFonts w:eastAsiaTheme="minorEastAsia" w:cstheme="minorBidi"/>
          <w:b/>
          <w:bCs/>
          <w:noProof/>
        </w:rPr>
      </w:pPr>
      <w:hyperlink w:anchor="_Toc58331069" w:history="1">
        <w:r w:rsidR="00763AEB" w:rsidRPr="00CF69A9">
          <w:rPr>
            <w:rStyle w:val="Hyperlink"/>
            <w:noProof/>
          </w:rPr>
          <w:t>Leave of Absence Policy (23.1.12):</w:t>
        </w:r>
      </w:hyperlink>
    </w:p>
    <w:p w14:paraId="27916969" w14:textId="77777777" w:rsidR="00763AEB" w:rsidRDefault="00F84656" w:rsidP="00763AEB">
      <w:pPr>
        <w:pStyle w:val="TOC2"/>
        <w:rPr>
          <w:rFonts w:eastAsiaTheme="minorEastAsia" w:cstheme="minorBidi"/>
          <w:b/>
          <w:bCs/>
          <w:noProof/>
        </w:rPr>
      </w:pPr>
      <w:hyperlink w:anchor="_Toc58331070" w:history="1">
        <w:r w:rsidR="00763AEB" w:rsidRPr="00CF69A9">
          <w:rPr>
            <w:rStyle w:val="Hyperlink"/>
            <w:noProof/>
          </w:rPr>
          <w:t>Medical Student Access to Health Care Service Policy (28.1.17)</w:t>
        </w:r>
      </w:hyperlink>
    </w:p>
    <w:p w14:paraId="1085B5F7" w14:textId="77777777" w:rsidR="00763AEB" w:rsidRDefault="00F84656" w:rsidP="00763AEB">
      <w:pPr>
        <w:pStyle w:val="TOC2"/>
        <w:rPr>
          <w:rFonts w:eastAsiaTheme="minorEastAsia" w:cstheme="minorBidi"/>
          <w:b/>
          <w:bCs/>
          <w:noProof/>
        </w:rPr>
      </w:pPr>
      <w:hyperlink w:anchor="_Toc58331071" w:history="1">
        <w:r w:rsidR="00763AEB" w:rsidRPr="00CF69A9">
          <w:rPr>
            <w:rStyle w:val="Hyperlink"/>
            <w:noProof/>
          </w:rPr>
          <w:t>Medical Student Exposure to Infectious and Environmental Hazards Policy (28.1.15)</w:t>
        </w:r>
      </w:hyperlink>
    </w:p>
    <w:p w14:paraId="74A28FE1" w14:textId="77777777" w:rsidR="00763AEB" w:rsidRDefault="00F84656" w:rsidP="00763AEB">
      <w:pPr>
        <w:pStyle w:val="TOC2"/>
        <w:rPr>
          <w:rFonts w:eastAsiaTheme="minorEastAsia" w:cstheme="minorBidi"/>
          <w:b/>
          <w:bCs/>
          <w:noProof/>
        </w:rPr>
      </w:pPr>
      <w:hyperlink w:anchor="_Toc58331072" w:history="1">
        <w:r w:rsidR="00763AEB" w:rsidRPr="00CF69A9">
          <w:rPr>
            <w:rStyle w:val="Hyperlink"/>
            <w:noProof/>
          </w:rPr>
          <w:t>Blood Borne Pathogens (Standard Precautions Policy 26.3.06):</w:t>
        </w:r>
      </w:hyperlink>
    </w:p>
    <w:p w14:paraId="1B76B210" w14:textId="77777777" w:rsidR="00763AEB" w:rsidRDefault="00F84656" w:rsidP="00763AEB">
      <w:pPr>
        <w:pStyle w:val="TOC2"/>
        <w:rPr>
          <w:rFonts w:eastAsiaTheme="minorEastAsia" w:cstheme="minorBidi"/>
          <w:b/>
          <w:bCs/>
          <w:noProof/>
        </w:rPr>
      </w:pPr>
      <w:hyperlink w:anchor="_Toc58331073" w:history="1">
        <w:r w:rsidR="00763AEB" w:rsidRPr="00CF69A9">
          <w:rPr>
            <w:rStyle w:val="Hyperlink"/>
            <w:noProof/>
          </w:rPr>
          <w:t>Institutional Policy on Infectious Disease: (Infection Control and Prevention Plan Policy 26.3.19)</w:t>
        </w:r>
      </w:hyperlink>
    </w:p>
    <w:p w14:paraId="3399C516" w14:textId="77777777" w:rsidR="00763AEB" w:rsidRDefault="00F84656" w:rsidP="00763AEB">
      <w:pPr>
        <w:pStyle w:val="TOC2"/>
        <w:rPr>
          <w:rFonts w:eastAsiaTheme="minorEastAsia" w:cstheme="minorBidi"/>
          <w:b/>
          <w:bCs/>
          <w:noProof/>
        </w:rPr>
      </w:pPr>
      <w:hyperlink w:anchor="_Toc58331074" w:history="1">
        <w:r w:rsidR="00763AEB" w:rsidRPr="00CF69A9">
          <w:rPr>
            <w:rStyle w:val="Hyperlink"/>
            <w:noProof/>
          </w:rPr>
          <w:t>Student handbook</w:t>
        </w:r>
      </w:hyperlink>
    </w:p>
    <w:p w14:paraId="2D2ABC74" w14:textId="77777777" w:rsidR="00763AEB" w:rsidRDefault="00F84656" w:rsidP="00763AEB">
      <w:pPr>
        <w:pStyle w:val="TOC2"/>
        <w:rPr>
          <w:rFonts w:eastAsiaTheme="minorEastAsia" w:cstheme="minorBidi"/>
          <w:b/>
          <w:bCs/>
          <w:noProof/>
        </w:rPr>
      </w:pPr>
      <w:hyperlink w:anchor="_Toc58331075" w:history="1">
        <w:r w:rsidR="00763AEB" w:rsidRPr="00CF69A9">
          <w:rPr>
            <w:rStyle w:val="Hyperlink"/>
            <w:noProof/>
          </w:rPr>
          <w:t>Midterm Feedback Policy (28.1.02):</w:t>
        </w:r>
      </w:hyperlink>
    </w:p>
    <w:p w14:paraId="5B8C715A" w14:textId="77777777" w:rsidR="00763AEB" w:rsidRDefault="00F84656" w:rsidP="00763AEB">
      <w:pPr>
        <w:pStyle w:val="TOC2"/>
        <w:rPr>
          <w:rFonts w:eastAsiaTheme="minorEastAsia" w:cstheme="minorBidi"/>
          <w:b/>
          <w:bCs/>
          <w:noProof/>
        </w:rPr>
      </w:pPr>
      <w:hyperlink w:anchor="_Toc58331076" w:history="1">
        <w:r w:rsidR="00763AEB" w:rsidRPr="00CF69A9">
          <w:rPr>
            <w:rStyle w:val="Hyperlink"/>
            <w:noProof/>
          </w:rPr>
          <w:t>Narrative Assessment Policy (Policy 28.1.11):</w:t>
        </w:r>
      </w:hyperlink>
    </w:p>
    <w:p w14:paraId="35E560EA" w14:textId="77777777" w:rsidR="00763AEB" w:rsidRDefault="00F84656" w:rsidP="00763AEB">
      <w:pPr>
        <w:pStyle w:val="TOC2"/>
        <w:rPr>
          <w:rFonts w:eastAsiaTheme="minorEastAsia" w:cstheme="minorBidi"/>
          <w:b/>
          <w:bCs/>
          <w:noProof/>
        </w:rPr>
      </w:pPr>
      <w:hyperlink w:anchor="_Toc58331077" w:history="1">
        <w:r w:rsidR="00763AEB" w:rsidRPr="00CF69A9">
          <w:rPr>
            <w:rStyle w:val="Hyperlink"/>
            <w:noProof/>
          </w:rPr>
          <w:t>Patient Safety:</w:t>
        </w:r>
      </w:hyperlink>
    </w:p>
    <w:p w14:paraId="3BC3B4F8" w14:textId="77777777" w:rsidR="00763AEB" w:rsidRDefault="00F84656" w:rsidP="00763AEB">
      <w:pPr>
        <w:pStyle w:val="TOC2"/>
        <w:rPr>
          <w:rFonts w:eastAsiaTheme="minorEastAsia" w:cstheme="minorBidi"/>
          <w:b/>
          <w:bCs/>
          <w:noProof/>
        </w:rPr>
      </w:pPr>
      <w:hyperlink w:anchor="_Toc58331078" w:history="1">
        <w:r w:rsidR="00763AEB" w:rsidRPr="00CF69A9">
          <w:rPr>
            <w:rStyle w:val="Hyperlink"/>
            <w:noProof/>
          </w:rPr>
          <w:t>Policy Regarding Harassment, Discrimination and Retaliation (02.2.25):</w:t>
        </w:r>
      </w:hyperlink>
    </w:p>
    <w:p w14:paraId="5E025E44" w14:textId="77777777" w:rsidR="00763AEB" w:rsidRDefault="00F84656" w:rsidP="00763AEB">
      <w:pPr>
        <w:pStyle w:val="TOC2"/>
        <w:rPr>
          <w:rFonts w:eastAsiaTheme="minorEastAsia" w:cstheme="minorBidi"/>
          <w:b/>
          <w:bCs/>
          <w:noProof/>
        </w:rPr>
      </w:pPr>
      <w:hyperlink w:anchor="_Toc58331079" w:history="1">
        <w:r w:rsidR="00763AEB" w:rsidRPr="00CF69A9">
          <w:rPr>
            <w:rStyle w:val="Hyperlink"/>
            <w:noProof/>
          </w:rPr>
          <w:t>Religious Holiday and Activity Absence Policy:</w:t>
        </w:r>
      </w:hyperlink>
    </w:p>
    <w:p w14:paraId="1BE73E2E" w14:textId="77777777" w:rsidR="00763AEB" w:rsidRDefault="00F84656" w:rsidP="00763AEB">
      <w:pPr>
        <w:pStyle w:val="TOC2"/>
        <w:rPr>
          <w:rFonts w:eastAsiaTheme="minorEastAsia" w:cstheme="minorBidi"/>
          <w:b/>
          <w:bCs/>
          <w:noProof/>
        </w:rPr>
      </w:pPr>
      <w:hyperlink w:anchor="_Toc58331080" w:history="1">
        <w:r w:rsidR="00763AEB" w:rsidRPr="00CF69A9">
          <w:rPr>
            <w:rStyle w:val="Hyperlink"/>
            <w:noProof/>
          </w:rPr>
          <w:t>Respectful &amp; Professional Learning Environment Policy:  Standards for Student Conduct and College Oversight (Policy 23.2.01):</w:t>
        </w:r>
      </w:hyperlink>
    </w:p>
    <w:p w14:paraId="11493EA2" w14:textId="77777777" w:rsidR="00763AEB" w:rsidRDefault="00F84656" w:rsidP="00763AEB">
      <w:pPr>
        <w:pStyle w:val="TOC2"/>
        <w:rPr>
          <w:rFonts w:eastAsiaTheme="minorEastAsia" w:cstheme="minorBidi"/>
          <w:b/>
          <w:bCs/>
          <w:noProof/>
        </w:rPr>
      </w:pPr>
      <w:hyperlink w:anchor="_Toc58331081" w:history="1">
        <w:r w:rsidR="00763AEB" w:rsidRPr="00CF69A9">
          <w:rPr>
            <w:rStyle w:val="Hyperlink"/>
            <w:noProof/>
          </w:rPr>
          <w:t>Mandatory Respirator Fit Testing Procedure (28.2.01):</w:t>
        </w:r>
      </w:hyperlink>
    </w:p>
    <w:p w14:paraId="41F4911D" w14:textId="77777777" w:rsidR="00763AEB" w:rsidRDefault="00F84656" w:rsidP="00763AEB">
      <w:pPr>
        <w:pStyle w:val="TOC2"/>
        <w:rPr>
          <w:rFonts w:eastAsiaTheme="minorEastAsia" w:cstheme="minorBidi"/>
          <w:b/>
          <w:bCs/>
          <w:noProof/>
        </w:rPr>
      </w:pPr>
      <w:hyperlink w:anchor="_Toc58331082" w:history="1">
        <w:r w:rsidR="00763AEB" w:rsidRPr="00CF69A9">
          <w:rPr>
            <w:rStyle w:val="Hyperlink"/>
            <w:noProof/>
          </w:rPr>
          <w:t>Social Media Policy (02.5.38):</w:t>
        </w:r>
      </w:hyperlink>
    </w:p>
    <w:p w14:paraId="5E6FCB38" w14:textId="77777777" w:rsidR="00763AEB" w:rsidRDefault="00F84656" w:rsidP="00763AEB">
      <w:pPr>
        <w:pStyle w:val="TOC2"/>
        <w:rPr>
          <w:rFonts w:eastAsiaTheme="minorEastAsia" w:cstheme="minorBidi"/>
          <w:b/>
          <w:bCs/>
          <w:noProof/>
        </w:rPr>
      </w:pPr>
      <w:hyperlink w:anchor="_Toc58331083" w:history="1">
        <w:r w:rsidR="00763AEB" w:rsidRPr="00CF69A9">
          <w:rPr>
            <w:rStyle w:val="Hyperlink"/>
            <w:noProof/>
          </w:rPr>
          <w:t>Sexual Misconduct and Other Prohibited Conduct Policy (02.2.26):</w:t>
        </w:r>
      </w:hyperlink>
    </w:p>
    <w:p w14:paraId="01D3FA57" w14:textId="77777777" w:rsidR="00763AEB" w:rsidRDefault="00F84656" w:rsidP="00763AEB">
      <w:pPr>
        <w:pStyle w:val="TOC2"/>
        <w:rPr>
          <w:rFonts w:eastAsiaTheme="minorEastAsia" w:cstheme="minorBidi"/>
          <w:b/>
          <w:bCs/>
          <w:noProof/>
        </w:rPr>
      </w:pPr>
      <w:hyperlink w:anchor="_Toc58331084" w:history="1">
        <w:r w:rsidR="00763AEB" w:rsidRPr="00CF69A9">
          <w:rPr>
            <w:rStyle w:val="Hyperlink"/>
            <w:noProof/>
          </w:rPr>
          <w:t>Student Appeals and Grievances Policy (23.1.08):</w:t>
        </w:r>
      </w:hyperlink>
    </w:p>
    <w:p w14:paraId="3C378AA9" w14:textId="77777777" w:rsidR="00763AEB" w:rsidRDefault="00F84656" w:rsidP="00763AEB">
      <w:pPr>
        <w:pStyle w:val="TOC2"/>
        <w:rPr>
          <w:rFonts w:eastAsiaTheme="minorEastAsia" w:cstheme="minorBidi"/>
          <w:b/>
          <w:bCs/>
          <w:noProof/>
        </w:rPr>
      </w:pPr>
      <w:hyperlink w:anchor="_Toc58331085" w:history="1">
        <w:r w:rsidR="00763AEB" w:rsidRPr="00CF69A9">
          <w:rPr>
            <w:rStyle w:val="Hyperlink"/>
            <w:noProof/>
          </w:rPr>
          <w:t>Student Disability Policy (23.1.07):</w:t>
        </w:r>
      </w:hyperlink>
    </w:p>
    <w:p w14:paraId="39CF51EF" w14:textId="77777777" w:rsidR="00763AEB" w:rsidRDefault="00F84656" w:rsidP="00763AEB">
      <w:pPr>
        <w:pStyle w:val="TOC2"/>
        <w:rPr>
          <w:rFonts w:eastAsiaTheme="minorEastAsia" w:cstheme="minorBidi"/>
          <w:b/>
          <w:bCs/>
          <w:noProof/>
        </w:rPr>
      </w:pPr>
      <w:hyperlink w:anchor="_Toc58331086" w:history="1">
        <w:r w:rsidR="00763AEB" w:rsidRPr="00CF69A9">
          <w:rPr>
            <w:rStyle w:val="Hyperlink"/>
            <w:noProof/>
          </w:rPr>
          <w:t>Student Progression and Adverse Action Policy (Policy 28.1.05):</w:t>
        </w:r>
      </w:hyperlink>
    </w:p>
    <w:p w14:paraId="618714D0" w14:textId="77777777" w:rsidR="00763AEB" w:rsidRDefault="00F84656" w:rsidP="00763AEB">
      <w:pPr>
        <w:pStyle w:val="TOC2"/>
        <w:rPr>
          <w:rFonts w:eastAsiaTheme="minorEastAsia" w:cstheme="minorBidi"/>
          <w:b/>
          <w:bCs/>
          <w:noProof/>
        </w:rPr>
      </w:pPr>
      <w:hyperlink w:anchor="_Toc58331087" w:history="1">
        <w:r w:rsidR="00763AEB" w:rsidRPr="00CF69A9">
          <w:rPr>
            <w:rStyle w:val="Hyperlink"/>
            <w:noProof/>
          </w:rPr>
          <w:t>Technical standards:</w:t>
        </w:r>
      </w:hyperlink>
    </w:p>
    <w:p w14:paraId="16366B59" w14:textId="77777777" w:rsidR="00763AEB" w:rsidRDefault="00F84656" w:rsidP="00763AEB">
      <w:pPr>
        <w:pStyle w:val="TOC2"/>
        <w:rPr>
          <w:rFonts w:eastAsiaTheme="minorEastAsia" w:cstheme="minorBidi"/>
          <w:b/>
          <w:bCs/>
          <w:noProof/>
        </w:rPr>
      </w:pPr>
      <w:hyperlink w:anchor="_Toc58331088" w:history="1">
        <w:r w:rsidR="00763AEB" w:rsidRPr="00CF69A9">
          <w:rPr>
            <w:rStyle w:val="Hyperlink"/>
            <w:noProof/>
          </w:rPr>
          <w:t>Notice of Nondiscrimination:</w:t>
        </w:r>
      </w:hyperlink>
    </w:p>
    <w:p w14:paraId="40C0EB81" w14:textId="77777777" w:rsidR="00763AEB" w:rsidRDefault="00F84656" w:rsidP="00763AEB">
      <w:pPr>
        <w:pStyle w:val="TOC2"/>
        <w:rPr>
          <w:rFonts w:eastAsiaTheme="minorEastAsia" w:cstheme="minorBidi"/>
          <w:b/>
          <w:bCs/>
          <w:noProof/>
        </w:rPr>
      </w:pPr>
      <w:hyperlink w:anchor="_Toc58331089" w:history="1">
        <w:r w:rsidR="00763AEB" w:rsidRPr="00CF69A9">
          <w:rPr>
            <w:rStyle w:val="Hyperlink"/>
            <w:noProof/>
          </w:rPr>
          <w:t>Statement of Student Rights:</w:t>
        </w:r>
      </w:hyperlink>
    </w:p>
    <w:p w14:paraId="44179A37" w14:textId="77777777" w:rsidR="00763AEB" w:rsidRDefault="00F84656" w:rsidP="00763AEB">
      <w:pPr>
        <w:pStyle w:val="TOC2"/>
        <w:rPr>
          <w:rFonts w:eastAsiaTheme="minorEastAsia" w:cstheme="minorBidi"/>
          <w:b/>
          <w:bCs/>
          <w:noProof/>
        </w:rPr>
      </w:pPr>
      <w:hyperlink w:anchor="_Toc58331090" w:history="1">
        <w:r w:rsidR="00763AEB" w:rsidRPr="00CF69A9">
          <w:rPr>
            <w:rStyle w:val="Hyperlink"/>
            <w:noProof/>
          </w:rPr>
          <w:t>Understanding the curriculum (CCGG’s; EPA’s; PCRS)</w:t>
        </w:r>
      </w:hyperlink>
    </w:p>
    <w:p w14:paraId="58840E77" w14:textId="77777777" w:rsidR="00763AEB" w:rsidRDefault="00763AEB" w:rsidP="00763AEB">
      <w:pPr>
        <w:spacing w:after="0" w:line="240" w:lineRule="auto"/>
      </w:pPr>
      <w:r w:rsidRPr="009B5313">
        <w:rPr>
          <w:sz w:val="15"/>
          <w:szCs w:val="15"/>
        </w:rPr>
        <w:fldChar w:fldCharType="end"/>
      </w:r>
    </w:p>
    <w:p w14:paraId="5D2BC6F1" w14:textId="77777777" w:rsidR="00763AEB" w:rsidRDefault="00763AEB" w:rsidP="00763AEB">
      <w:pPr>
        <w:spacing w:after="0" w:line="240" w:lineRule="auto"/>
      </w:pPr>
      <w:r>
        <w:br w:type="page"/>
      </w:r>
    </w:p>
    <w:p w14:paraId="737BF1FA" w14:textId="77777777" w:rsidR="00763AEB" w:rsidRPr="001C1ED3" w:rsidRDefault="00763AEB" w:rsidP="00763AEB">
      <w:pPr>
        <w:spacing w:after="0" w:line="240" w:lineRule="auto"/>
      </w:pPr>
      <w:bookmarkStart w:id="21" w:name="_Toc58331052"/>
      <w:bookmarkStart w:id="22" w:name="_Toc58586033"/>
      <w:r w:rsidRPr="00504BB4">
        <w:rPr>
          <w:rStyle w:val="Heading2Char"/>
        </w:rPr>
        <w:lastRenderedPageBreak/>
        <w:t>Add/drop Policy:</w:t>
      </w:r>
      <w:bookmarkEnd w:id="20"/>
      <w:bookmarkEnd w:id="21"/>
      <w:bookmarkEnd w:id="22"/>
      <w:r w:rsidRPr="00504BB4">
        <w:rPr>
          <w:rFonts w:asciiTheme="minorHAnsi" w:hAnsiTheme="minorHAnsi" w:cstheme="minorHAnsi"/>
        </w:rPr>
        <w:t xml:space="preserve"> </w:t>
      </w:r>
      <w:hyperlink r:id="rId44" w:history="1">
        <w:r w:rsidRPr="00504BB4">
          <w:rPr>
            <w:rStyle w:val="Hyperlink"/>
            <w:rFonts w:asciiTheme="minorHAnsi" w:hAnsiTheme="minorHAnsi" w:cstheme="minorHAnsi"/>
          </w:rPr>
          <w:t>https://media.bcm.edu/documents/2017/a1/add-drop-policy-06-13-2017.pdf</w:t>
        </w:r>
      </w:hyperlink>
    </w:p>
    <w:p w14:paraId="74FEE945" w14:textId="77777777" w:rsidR="00763AEB" w:rsidRDefault="00763AEB" w:rsidP="00763AEB">
      <w:pPr>
        <w:rPr>
          <w:rFonts w:asciiTheme="minorHAnsi" w:hAnsiTheme="minorHAnsi" w:cstheme="minorHAnsi"/>
          <w:b/>
        </w:rPr>
      </w:pPr>
    </w:p>
    <w:p w14:paraId="7247FA2B" w14:textId="77777777" w:rsidR="00763AEB" w:rsidRPr="00504BB4" w:rsidRDefault="00763AEB" w:rsidP="00763AEB">
      <w:pPr>
        <w:rPr>
          <w:color w:val="0000FF"/>
          <w:u w:val="single"/>
        </w:rPr>
      </w:pPr>
      <w:bookmarkStart w:id="23" w:name="_Toc10354108"/>
      <w:bookmarkStart w:id="24" w:name="_Toc58331053"/>
      <w:bookmarkStart w:id="25" w:name="_Toc58586034"/>
      <w:r w:rsidRPr="00504BB4">
        <w:rPr>
          <w:rStyle w:val="Heading2Char"/>
        </w:rPr>
        <w:t>Academic Workload in the Foundational Sciences Curriculum (Policy 28.1.09):</w:t>
      </w:r>
      <w:bookmarkEnd w:id="23"/>
      <w:bookmarkEnd w:id="24"/>
      <w:bookmarkEnd w:id="25"/>
      <w:r w:rsidRPr="00504BB4">
        <w:rPr>
          <w:rStyle w:val="Heading2Char"/>
        </w:rPr>
        <w:t xml:space="preserve"> </w:t>
      </w:r>
      <w:hyperlink r:id="rId45" w:history="1">
        <w:r w:rsidRPr="006216FE">
          <w:rPr>
            <w:rStyle w:val="Hyperlink"/>
            <w:rFonts w:asciiTheme="minorHAnsi" w:hAnsiTheme="minorHAnsi" w:cstheme="minorHAnsi"/>
          </w:rPr>
          <w:t>https://intranet.bcm.edu/index.cfm?fuseaction=Policies.Display_Policy&amp;Policy_Number=28.1.09</w:t>
        </w:r>
      </w:hyperlink>
    </w:p>
    <w:p w14:paraId="4E55386F" w14:textId="77777777" w:rsidR="00763AEB" w:rsidRPr="00504BB4" w:rsidRDefault="00763AEB" w:rsidP="00763AEB">
      <w:pPr>
        <w:spacing w:line="240" w:lineRule="auto"/>
        <w:ind w:left="720"/>
      </w:pPr>
      <w:r w:rsidRPr="00504BB4">
        <w:t>This policy establishes procedures to balance the academic workload, which includes scheduled foundational curriculum responsibilities, classroom learning in multiple formats, independent learning, and time for attention to personal health and well-being.</w:t>
      </w:r>
      <w:r w:rsidRPr="005B6EC7">
        <w:t xml:space="preserve"> </w:t>
      </w:r>
    </w:p>
    <w:p w14:paraId="3662DB0F" w14:textId="77777777" w:rsidR="00763AEB" w:rsidRPr="00504BB4" w:rsidRDefault="00763AEB" w:rsidP="00763AEB">
      <w:pPr>
        <w:spacing w:line="240" w:lineRule="auto"/>
        <w:ind w:left="720"/>
      </w:pPr>
      <w:r w:rsidRPr="00504BB4">
        <w:t>Scheduled learning activities are limited to a maximum of 25 hours per week averaged out over the term.</w:t>
      </w:r>
      <w:r w:rsidRPr="005B6EC7">
        <w:t xml:space="preserve"> </w:t>
      </w:r>
    </w:p>
    <w:p w14:paraId="097A9509" w14:textId="77777777" w:rsidR="00763AEB" w:rsidRDefault="00763AEB" w:rsidP="00763AEB"/>
    <w:p w14:paraId="3EB431CB" w14:textId="77777777" w:rsidR="00763AEB" w:rsidRDefault="00763AEB" w:rsidP="00763AEB">
      <w:pPr>
        <w:rPr>
          <w:rFonts w:asciiTheme="minorHAnsi" w:hAnsiTheme="minorHAnsi" w:cstheme="minorHAnsi"/>
        </w:rPr>
      </w:pPr>
      <w:bookmarkStart w:id="26" w:name="_Toc10354109"/>
      <w:bookmarkStart w:id="27" w:name="_Toc58331054"/>
      <w:bookmarkStart w:id="28" w:name="_Toc58586035"/>
      <w:r w:rsidRPr="00504BB4">
        <w:rPr>
          <w:rStyle w:val="Heading2Char"/>
        </w:rPr>
        <w:t>Attendance / Participation and Absences:</w:t>
      </w:r>
      <w:bookmarkEnd w:id="26"/>
      <w:bookmarkEnd w:id="27"/>
      <w:bookmarkEnd w:id="28"/>
      <w:r w:rsidRPr="005277A0">
        <w:rPr>
          <w:rStyle w:val="Hyperlink"/>
          <w:rFonts w:asciiTheme="minorHAnsi" w:hAnsiTheme="minorHAnsi" w:cstheme="minorHAnsi"/>
        </w:rPr>
        <w:t xml:space="preserve"> </w:t>
      </w:r>
      <w:hyperlink r:id="rId46" w:history="1">
        <w:r w:rsidRPr="00504BB4">
          <w:rPr>
            <w:rStyle w:val="Hyperlink"/>
            <w:rFonts w:asciiTheme="minorHAnsi" w:hAnsiTheme="minorHAnsi" w:cstheme="minorHAnsi"/>
          </w:rPr>
          <w:t>https://www.bcm.edu/education/schools/medical-school/md-program/student-handbook/academic-program/attendance-and-absences</w:t>
        </w:r>
      </w:hyperlink>
    </w:p>
    <w:p w14:paraId="21E70314" w14:textId="77777777" w:rsidR="00763AEB" w:rsidRPr="00504BB4" w:rsidRDefault="00763AEB" w:rsidP="00763AEB">
      <w:pPr>
        <w:spacing w:line="240" w:lineRule="auto"/>
        <w:ind w:left="720"/>
        <w:rPr>
          <w:rFonts w:asciiTheme="minorHAnsi" w:hAnsiTheme="minorHAnsi" w:cstheme="minorHAnsi"/>
          <w:color w:val="0000FF"/>
          <w:u w:val="single"/>
        </w:rPr>
      </w:pPr>
      <w:r>
        <w:rPr>
          <w:rFonts w:asciiTheme="minorHAnsi" w:hAnsiTheme="minorHAnsi" w:cstheme="minorHAnsi"/>
        </w:rPr>
        <w:t>See other sections of the Course Overview Document regarding course-specific attendance / participation and absence criteria.</w:t>
      </w:r>
    </w:p>
    <w:p w14:paraId="366DD0EF" w14:textId="77777777" w:rsidR="00763AEB" w:rsidRDefault="00763AEB" w:rsidP="00763AEB">
      <w:pPr>
        <w:rPr>
          <w:rFonts w:asciiTheme="minorHAnsi" w:hAnsiTheme="minorHAnsi" w:cstheme="minorHAnsi"/>
          <w:b/>
        </w:rPr>
      </w:pPr>
    </w:p>
    <w:p w14:paraId="2DF54348" w14:textId="77777777" w:rsidR="00763AEB" w:rsidRDefault="00763AEB" w:rsidP="00763AEB">
      <w:pPr>
        <w:rPr>
          <w:rStyle w:val="Hyperlink"/>
          <w:rFonts w:asciiTheme="minorHAnsi" w:hAnsiTheme="minorHAnsi" w:cstheme="minorHAnsi"/>
        </w:rPr>
      </w:pPr>
      <w:bookmarkStart w:id="29" w:name="_Toc10354110"/>
      <w:bookmarkStart w:id="30" w:name="_Toc58331055"/>
      <w:bookmarkStart w:id="31" w:name="_Toc58586036"/>
      <w:r w:rsidRPr="00504BB4">
        <w:rPr>
          <w:rStyle w:val="Heading2Char"/>
        </w:rPr>
        <w:t>Alternative Educational Site Request Procedure (Policy 28.1.10):</w:t>
      </w:r>
      <w:bookmarkEnd w:id="29"/>
      <w:bookmarkEnd w:id="30"/>
      <w:bookmarkEnd w:id="31"/>
      <w:r w:rsidRPr="00504BB4">
        <w:rPr>
          <w:rFonts w:asciiTheme="minorHAnsi" w:hAnsiTheme="minorHAnsi" w:cstheme="minorHAnsi"/>
        </w:rPr>
        <w:t xml:space="preserve"> </w:t>
      </w:r>
      <w:hyperlink r:id="rId47" w:history="1">
        <w:r w:rsidRPr="000E0F42">
          <w:rPr>
            <w:rStyle w:val="Hyperlink"/>
            <w:rFonts w:asciiTheme="minorHAnsi" w:hAnsiTheme="minorHAnsi" w:cstheme="minorHAnsi"/>
          </w:rPr>
          <w:t>https://intranet.bcm.edu/index.cfm?fuseaction=Policies.Display_Policy&amp;Policy_Number=28.1.10</w:t>
        </w:r>
      </w:hyperlink>
    </w:p>
    <w:p w14:paraId="3522EE8F" w14:textId="77777777" w:rsidR="00763AEB" w:rsidRPr="00504BB4" w:rsidRDefault="00763AEB" w:rsidP="00763AEB">
      <w:pPr>
        <w:spacing w:line="240" w:lineRule="auto"/>
        <w:ind w:left="720"/>
        <w:rPr>
          <w:rStyle w:val="Hyperlink"/>
          <w:rFonts w:asciiTheme="minorHAnsi" w:hAnsiTheme="minorHAnsi" w:cstheme="minorHAnsi"/>
        </w:rPr>
      </w:pPr>
      <w:r w:rsidRPr="00504BB4">
        <w:rPr>
          <w:rFonts w:asciiTheme="minorHAnsi" w:hAnsiTheme="minorHAnsi" w:cstheme="minorHAns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1826AFC8" w14:textId="77777777" w:rsidR="00763AEB" w:rsidRDefault="00763AEB" w:rsidP="00763AEB">
      <w:pPr>
        <w:pStyle w:val="Heading2"/>
      </w:pPr>
      <w:bookmarkStart w:id="32" w:name="_Toc10354112"/>
    </w:p>
    <w:p w14:paraId="1F32383E" w14:textId="77777777" w:rsidR="00763AEB" w:rsidRDefault="00763AEB" w:rsidP="00763AEB">
      <w:pPr>
        <w:pStyle w:val="Heading2"/>
      </w:pPr>
      <w:bookmarkStart w:id="33" w:name="_Toc58331056"/>
      <w:bookmarkStart w:id="34" w:name="_Toc58586037"/>
      <w:r w:rsidRPr="00504BB4">
        <w:t>Clinical Supervision of Medical Students (Policy 28.1.08):</w:t>
      </w:r>
      <w:bookmarkEnd w:id="32"/>
      <w:bookmarkEnd w:id="33"/>
      <w:bookmarkEnd w:id="34"/>
      <w:r w:rsidRPr="001907DC">
        <w:t xml:space="preserve"> </w:t>
      </w:r>
    </w:p>
    <w:p w14:paraId="64A458EB" w14:textId="77777777" w:rsidR="00763AEB" w:rsidRDefault="00F84656" w:rsidP="00763AEB">
      <w:pPr>
        <w:rPr>
          <w:rStyle w:val="Hyperlink"/>
          <w:rFonts w:asciiTheme="minorHAnsi" w:hAnsiTheme="minorHAnsi" w:cstheme="minorHAnsi"/>
        </w:rPr>
      </w:pPr>
      <w:hyperlink r:id="rId48" w:history="1">
        <w:r w:rsidR="00763AEB" w:rsidRPr="000E0F42">
          <w:rPr>
            <w:rStyle w:val="Hyperlink"/>
            <w:rFonts w:asciiTheme="minorHAnsi" w:hAnsiTheme="minorHAnsi" w:cstheme="minorHAnsi"/>
          </w:rPr>
          <w:t>https://intranet.bcm.edu/index.cfm?fuseaction=Policies.Display_Policy&amp;Policy_Number=28.1.08</w:t>
        </w:r>
      </w:hyperlink>
    </w:p>
    <w:p w14:paraId="0FF42AA2"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The policy ensures that the level of responsibility delegated to a medical student is commensurate with their level of training, and that activities supervised by Health Professionals are within their scope of practice. </w:t>
      </w:r>
    </w:p>
    <w:p w14:paraId="2514349D"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The level of responsibility delegated to a medical student by a supervising Health Professional must be appropriate to the medical student’s level of training, competence, and demonstrated ability.</w:t>
      </w:r>
    </w:p>
    <w:p w14:paraId="13332183" w14:textId="77777777" w:rsidR="00763AEB" w:rsidRPr="001907DC"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 Students should only perform clinical tasks for which they have received adequate training.</w:t>
      </w:r>
    </w:p>
    <w:p w14:paraId="2B995417"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Students must inform the supervising Health Professional or Clinical Course Director of concerns about levels of supervision. </w:t>
      </w:r>
    </w:p>
    <w:p w14:paraId="343BC45B" w14:textId="77777777" w:rsidR="00763AEB" w:rsidRDefault="00763AEB" w:rsidP="00763AEB">
      <w:pPr>
        <w:rPr>
          <w:rFonts w:asciiTheme="minorHAnsi" w:eastAsia="Times New Roman" w:hAnsiTheme="minorHAnsi" w:cstheme="minorHAnsi"/>
          <w:b/>
          <w:color w:val="444444"/>
        </w:rPr>
      </w:pPr>
    </w:p>
    <w:p w14:paraId="73E8B444" w14:textId="77777777" w:rsidR="00763AEB" w:rsidRDefault="00763AEB" w:rsidP="00763AEB">
      <w:pPr>
        <w:rPr>
          <w:rFonts w:asciiTheme="minorHAnsi" w:eastAsia="Times New Roman" w:hAnsiTheme="minorHAnsi" w:cstheme="minorHAnsi"/>
          <w:color w:val="444444"/>
        </w:rPr>
      </w:pPr>
      <w:bookmarkStart w:id="35" w:name="_Toc10354113"/>
      <w:bookmarkStart w:id="36" w:name="_Toc58331057"/>
      <w:bookmarkStart w:id="37" w:name="_Toc58586038"/>
      <w:r w:rsidRPr="00504BB4">
        <w:rPr>
          <w:rStyle w:val="Heading2Char"/>
        </w:rPr>
        <w:t>Code of Conduct:</w:t>
      </w:r>
      <w:bookmarkEnd w:id="35"/>
      <w:bookmarkEnd w:id="36"/>
      <w:bookmarkEnd w:id="37"/>
      <w:r w:rsidRPr="00504BB4">
        <w:rPr>
          <w:rFonts w:asciiTheme="minorHAnsi" w:eastAsia="Times New Roman" w:hAnsiTheme="minorHAnsi" w:cstheme="minorHAnsi"/>
          <w:color w:val="444444"/>
        </w:rPr>
        <w:t xml:space="preserve"> </w:t>
      </w:r>
      <w:hyperlink r:id="rId49" w:history="1">
        <w:r w:rsidRPr="000E0F42">
          <w:rPr>
            <w:rStyle w:val="Hyperlink"/>
            <w:rFonts w:asciiTheme="minorHAnsi" w:hAnsiTheme="minorHAnsi" w:cstheme="minorHAnsi"/>
          </w:rPr>
          <w:t>https://media.bcm.edu/documents/2015/94/bcm-code-of-conduct-final-june-2015.pdf</w:t>
        </w:r>
      </w:hyperlink>
    </w:p>
    <w:p w14:paraId="41589368"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The BCM Code of Conduct is our comprehensive framework for ethical and professional standards. </w:t>
      </w:r>
    </w:p>
    <w:p w14:paraId="7E1BDC9C" w14:textId="77777777" w:rsidR="00763AEB" w:rsidRPr="00504BB4" w:rsidRDefault="00763AEB" w:rsidP="00763AEB">
      <w:pPr>
        <w:spacing w:line="240" w:lineRule="auto"/>
        <w:ind w:left="720"/>
        <w:rPr>
          <w:rFonts w:asciiTheme="minorHAnsi" w:eastAsia="Times New Roman" w:hAnsiTheme="minorHAnsi" w:cstheme="minorHAnsi"/>
          <w:color w:val="444444"/>
        </w:rPr>
      </w:pPr>
      <w:r w:rsidRPr="00504BB4">
        <w:rPr>
          <w:rFonts w:asciiTheme="minorHAnsi" w:hAnsiTheme="minorHAnsi" w:cstheme="minorHAnsi"/>
        </w:rPr>
        <w:lastRenderedPageBreak/>
        <w:t xml:space="preserve">It is designed to ensure that all members of the BCM Community understand the expectations to conduct ourselves in an ethical and professional manner while complying with all laws, regulations, rules and policies to the fullest degree.  </w:t>
      </w:r>
    </w:p>
    <w:p w14:paraId="0DEB5917" w14:textId="77777777" w:rsidR="00763AEB" w:rsidRDefault="00763AEB" w:rsidP="00763AEB">
      <w:pPr>
        <w:spacing w:after="0" w:line="240" w:lineRule="auto"/>
        <w:rPr>
          <w:rFonts w:asciiTheme="minorHAnsi" w:eastAsia="Times New Roman" w:hAnsiTheme="minorHAnsi" w:cstheme="minorHAnsi"/>
          <w:b/>
          <w:color w:val="444444"/>
        </w:rPr>
      </w:pPr>
    </w:p>
    <w:p w14:paraId="18C58A1F" w14:textId="77777777" w:rsidR="00763AEB" w:rsidRDefault="00763AEB" w:rsidP="00763AEB">
      <w:pPr>
        <w:spacing w:after="0" w:line="240" w:lineRule="auto"/>
        <w:rPr>
          <w:rStyle w:val="Hyperlink"/>
          <w:rFonts w:asciiTheme="minorHAnsi" w:hAnsiTheme="minorHAnsi" w:cstheme="minorHAnsi"/>
        </w:rPr>
      </w:pPr>
      <w:bookmarkStart w:id="38" w:name="_Toc10354114"/>
      <w:bookmarkStart w:id="39" w:name="_Toc58331058"/>
      <w:bookmarkStart w:id="40" w:name="_Toc58586039"/>
      <w:r w:rsidRPr="00504BB4">
        <w:rPr>
          <w:rStyle w:val="Heading2Char"/>
        </w:rPr>
        <w:t>Compact Between Teachers, Learners and Educational Staff:</w:t>
      </w:r>
      <w:bookmarkEnd w:id="38"/>
      <w:bookmarkEnd w:id="39"/>
      <w:bookmarkEnd w:id="40"/>
      <w:r>
        <w:rPr>
          <w:rFonts w:asciiTheme="minorHAnsi" w:eastAsia="Times New Roman" w:hAnsiTheme="minorHAnsi" w:cstheme="minorHAnsi"/>
          <w:b/>
          <w:color w:val="444444"/>
        </w:rPr>
        <w:t xml:space="preserve"> </w:t>
      </w:r>
      <w:hyperlink r:id="rId50" w:history="1">
        <w:r w:rsidRPr="000E0F42">
          <w:rPr>
            <w:rStyle w:val="Hyperlink"/>
            <w:rFonts w:asciiTheme="minorHAnsi" w:hAnsiTheme="minorHAnsi" w:cstheme="minorHAnsi"/>
          </w:rPr>
          <w:t>https://www.bcm.edu/education/academic-faculty-affairs/academic-policies/compact</w:t>
        </w:r>
      </w:hyperlink>
    </w:p>
    <w:p w14:paraId="6D5074AA" w14:textId="77777777" w:rsidR="00763AEB" w:rsidRPr="00504BB4" w:rsidRDefault="00763AEB" w:rsidP="00763AEB">
      <w:pPr>
        <w:spacing w:after="0" w:line="240" w:lineRule="auto"/>
        <w:rPr>
          <w:rFonts w:asciiTheme="minorHAnsi" w:eastAsia="Times New Roman" w:hAnsiTheme="minorHAnsi" w:cstheme="minorHAnsi"/>
          <w:b/>
          <w:color w:val="444444"/>
        </w:rPr>
      </w:pPr>
    </w:p>
    <w:p w14:paraId="4298A0CF"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This Compact serves both as a pledge and a reminder to teachers, learners, and educational staff that moral, ethical and professional behavior by all Baylor personnel is essential to the basic principles of this institution. </w:t>
      </w:r>
    </w:p>
    <w:p w14:paraId="745DF332"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5347C8BD"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Integrity: All education participants/parties will behave in a manner that reflects individual and institutional commitment to intellectual and moral excellence. </w:t>
      </w:r>
    </w:p>
    <w:p w14:paraId="03ECD301"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535B1E0B" w14:textId="439F5044" w:rsidR="00763AEB" w:rsidRDefault="00763AEB" w:rsidP="00763AEB">
      <w:pPr>
        <w:rPr>
          <w:rStyle w:val="Hyperlink"/>
          <w:rFonts w:asciiTheme="minorHAnsi" w:hAnsiTheme="minorHAnsi" w:cstheme="minorHAnsi"/>
        </w:rPr>
      </w:pPr>
      <w:bookmarkStart w:id="41" w:name="_Toc10354115"/>
      <w:bookmarkStart w:id="42" w:name="_Toc58331059"/>
      <w:bookmarkStart w:id="43" w:name="_Toc58586040"/>
      <w:r w:rsidRPr="00504BB4">
        <w:rPr>
          <w:rStyle w:val="Heading2Char"/>
        </w:rPr>
        <w:t>Course Repeat Policy:</w:t>
      </w:r>
      <w:bookmarkEnd w:id="41"/>
      <w:bookmarkEnd w:id="42"/>
      <w:bookmarkEnd w:id="43"/>
      <w:r w:rsidRPr="00504BB4">
        <w:rPr>
          <w:rFonts w:asciiTheme="minorHAnsi" w:hAnsiTheme="minorHAnsi" w:cstheme="minorHAnsi"/>
        </w:rPr>
        <w:t xml:space="preserve"> </w:t>
      </w:r>
      <w:hyperlink r:id="rId51" w:history="1">
        <w:r w:rsidRPr="00504BB4">
          <w:rPr>
            <w:rStyle w:val="Hyperlink"/>
            <w:rFonts w:asciiTheme="minorHAnsi" w:hAnsiTheme="minorHAnsi" w:cstheme="minorHAnsi"/>
          </w:rPr>
          <w:t>https://intranet.bcm.edu/index.cfm?fuseaction=Policies.Display_Policy&amp;Policy_Number=23.1.09</w:t>
        </w:r>
      </w:hyperlink>
    </w:p>
    <w:p w14:paraId="699C77D1" w14:textId="77777777" w:rsidR="00763AEB" w:rsidRPr="00512757" w:rsidRDefault="00763AEB" w:rsidP="00763AEB">
      <w:pPr>
        <w:rPr>
          <w:rStyle w:val="Hyperlink"/>
          <w:rFonts w:asciiTheme="majorHAnsi" w:eastAsiaTheme="majorEastAsia" w:hAnsiTheme="majorHAnsi" w:cstheme="majorBidi"/>
          <w:color w:val="365F91" w:themeColor="accent1" w:themeShade="BF"/>
          <w:sz w:val="26"/>
          <w:szCs w:val="26"/>
        </w:rPr>
      </w:pPr>
      <w:bookmarkStart w:id="44" w:name="_Toc58331060"/>
      <w:bookmarkStart w:id="45" w:name="_Toc58586041"/>
      <w:r>
        <w:rPr>
          <w:rStyle w:val="Heading2Char"/>
        </w:rPr>
        <w:t>Criminal Allegations, Arrests and Convictions Policy (28.1.13):</w:t>
      </w:r>
      <w:bookmarkEnd w:id="44"/>
      <w:bookmarkEnd w:id="45"/>
    </w:p>
    <w:p w14:paraId="32AD7561" w14:textId="77777777" w:rsidR="00763AEB" w:rsidRDefault="00F84656" w:rsidP="00763AEB">
      <w:pPr>
        <w:rPr>
          <w:rFonts w:asciiTheme="minorHAnsi" w:hAnsiTheme="minorHAnsi" w:cstheme="minorHAnsi"/>
        </w:rPr>
      </w:pPr>
      <w:hyperlink r:id="rId52" w:history="1">
        <w:r w:rsidR="00763AEB" w:rsidRPr="000F1F98">
          <w:rPr>
            <w:rStyle w:val="Hyperlink"/>
            <w:rFonts w:asciiTheme="minorHAnsi" w:hAnsiTheme="minorHAnsi" w:cstheme="minorHAnsi"/>
          </w:rPr>
          <w:t>https://intranet.bcm.edu/index.cfm?fuseaction=Policies.Display_Policy&amp;Policy_Number=28.1.13</w:t>
        </w:r>
      </w:hyperlink>
    </w:p>
    <w:p w14:paraId="437CC5A8" w14:textId="77777777" w:rsidR="00763AEB" w:rsidRPr="00504BB4" w:rsidRDefault="00763AEB" w:rsidP="00763AEB">
      <w:pPr>
        <w:rPr>
          <w:rFonts w:asciiTheme="minorHAnsi" w:hAnsiTheme="minorHAnsi" w:cstheme="minorHAnsi"/>
        </w:rPr>
      </w:pPr>
      <w:r>
        <w:rPr>
          <w:rFonts w:asciiTheme="minorHAnsi" w:hAnsiTheme="minorHAnsi" w:cstheme="minorHAnsi"/>
        </w:rPr>
        <w:t xml:space="preserve">All </w:t>
      </w:r>
      <w:r w:rsidRPr="00DF6193">
        <w:rPr>
          <w:rFonts w:asciiTheme="minorHAnsi" w:hAnsiTheme="minorHAnsi" w:cstheme="minorHAnsi"/>
        </w:rPr>
        <w:t>BCM students current</w:t>
      </w:r>
      <w:r>
        <w:rPr>
          <w:rFonts w:asciiTheme="minorHAnsi" w:hAnsiTheme="minorHAnsi" w:cstheme="minorHAnsi"/>
        </w:rPr>
        <w:t xml:space="preserve">ly enrolled in any SOM program </w:t>
      </w:r>
      <w:r w:rsidRPr="00DF6193">
        <w:rPr>
          <w:rFonts w:asciiTheme="minorHAnsi" w:hAnsiTheme="minorHAnsi" w:cstheme="minorHAnsi"/>
        </w:rPr>
        <w:t>must report all criminal allegations and other legal actions (as specified below) to the Associate Dean of Student Affairs within 5 calendar days of such event</w:t>
      </w:r>
      <w:r>
        <w:rPr>
          <w:rFonts w:asciiTheme="minorHAnsi" w:hAnsiTheme="minorHAnsi" w:cstheme="minorHAnsi"/>
        </w:rPr>
        <w:t>.</w:t>
      </w:r>
    </w:p>
    <w:p w14:paraId="24B79972" w14:textId="77777777" w:rsidR="00763AEB" w:rsidRPr="00512757" w:rsidRDefault="00763AEB" w:rsidP="00763AEB">
      <w:pPr>
        <w:spacing w:after="0" w:line="240" w:lineRule="auto"/>
        <w:rPr>
          <w:rStyle w:val="Hyperlink"/>
          <w:rFonts w:asciiTheme="majorHAnsi" w:eastAsiaTheme="majorEastAsia" w:hAnsiTheme="majorHAnsi" w:cstheme="majorBidi"/>
          <w:color w:val="365F91" w:themeColor="accent1" w:themeShade="BF"/>
          <w:sz w:val="26"/>
          <w:szCs w:val="26"/>
        </w:rPr>
      </w:pPr>
      <w:bookmarkStart w:id="46" w:name="_Toc10354116"/>
      <w:bookmarkStart w:id="47" w:name="_Toc58331061"/>
      <w:bookmarkStart w:id="48" w:name="_Toc58586042"/>
      <w:r w:rsidRPr="00504BB4">
        <w:rPr>
          <w:rStyle w:val="Heading2Char"/>
        </w:rPr>
        <w:t>Direct Observation Policy (Policy 28.1.03):</w:t>
      </w:r>
      <w:bookmarkEnd w:id="46"/>
      <w:bookmarkEnd w:id="47"/>
      <w:bookmarkEnd w:id="48"/>
      <w:r w:rsidRPr="00504BB4">
        <w:rPr>
          <w:rStyle w:val="Heading2Char"/>
        </w:rPr>
        <w:t xml:space="preserve"> </w:t>
      </w:r>
      <w:hyperlink r:id="rId53" w:history="1">
        <w:r w:rsidRPr="000E0F42">
          <w:rPr>
            <w:rStyle w:val="Hyperlink"/>
            <w:rFonts w:asciiTheme="minorHAnsi" w:hAnsiTheme="minorHAnsi" w:cstheme="minorHAnsi"/>
          </w:rPr>
          <w:t>https://intranet.bcm.edu/index.cfm?fuseaction=Policies.Display_Policy&amp;Policy_Number=28.1.03</w:t>
        </w:r>
      </w:hyperlink>
    </w:p>
    <w:p w14:paraId="328674F8" w14:textId="77777777" w:rsidR="00763AEB" w:rsidRPr="00504BB4" w:rsidRDefault="00763AEB" w:rsidP="00763AEB">
      <w:pPr>
        <w:spacing w:after="0" w:line="240" w:lineRule="auto"/>
        <w:rPr>
          <w:rStyle w:val="Hyperlink"/>
          <w:rFonts w:asciiTheme="minorHAnsi" w:hAnsiTheme="minorHAnsi" w:cstheme="minorHAnsi"/>
          <w:b/>
        </w:rPr>
      </w:pPr>
    </w:p>
    <w:p w14:paraId="6B421DAA"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BCM </w:t>
      </w:r>
      <w:r>
        <w:rPr>
          <w:rFonts w:asciiTheme="minorHAnsi" w:hAnsiTheme="minorHAnsi" w:cstheme="minorHAnsi"/>
        </w:rPr>
        <w:t xml:space="preserve">physician </w:t>
      </w:r>
      <w:r w:rsidRPr="00504BB4">
        <w:rPr>
          <w:rFonts w:asciiTheme="minorHAnsi" w:hAnsiTheme="minorHAnsi" w:cstheme="minorHAnsi"/>
        </w:rPr>
        <w:t>faculty participating in core clerkships must conduct direct observation</w:t>
      </w:r>
      <w:r>
        <w:rPr>
          <w:rFonts w:asciiTheme="minorHAnsi" w:hAnsiTheme="minorHAnsi" w:cstheme="minorHAnsi"/>
        </w:rPr>
        <w:t>s</w:t>
      </w:r>
      <w:r w:rsidRPr="00504BB4">
        <w:rPr>
          <w:rFonts w:asciiTheme="minorHAnsi" w:hAnsiTheme="minorHAnsi" w:cstheme="minorHAnsi"/>
        </w:rPr>
        <w:t xml:space="preserve"> of medical students during clinical encounters with patients for the purpose of performing student assessments and providing feedback. </w:t>
      </w:r>
    </w:p>
    <w:p w14:paraId="6278FF36" w14:textId="77777777" w:rsidR="00763AEB" w:rsidRPr="000E0F42" w:rsidRDefault="00763AEB" w:rsidP="00763AEB">
      <w:pPr>
        <w:spacing w:line="240" w:lineRule="auto"/>
        <w:ind w:left="720"/>
        <w:rPr>
          <w:rFonts w:asciiTheme="minorHAnsi" w:hAnsiTheme="minorHAnsi" w:cstheme="minorHAnsi"/>
        </w:rPr>
      </w:pPr>
      <w:r w:rsidRPr="008B16E1">
        <w:rPr>
          <w:rFonts w:asciiTheme="minorHAnsi" w:hAnsiTheme="minorHAnsi" w:cstheme="minorHAnsi"/>
        </w:rPr>
        <w:t>S</w:t>
      </w:r>
      <w:r w:rsidRPr="000E0F42">
        <w:rPr>
          <w:rFonts w:asciiTheme="minorHAnsi" w:hAnsiTheme="minorHAnsi" w:cstheme="minorHAnsi"/>
        </w:rPr>
        <w:t xml:space="preserve">tudents are encouraged to solicit </w:t>
      </w:r>
      <w:r>
        <w:rPr>
          <w:rFonts w:asciiTheme="minorHAnsi" w:hAnsiTheme="minorHAnsi" w:cstheme="minorHAnsi"/>
        </w:rPr>
        <w:t xml:space="preserve">additional </w:t>
      </w:r>
      <w:r w:rsidRPr="000E0F42">
        <w:rPr>
          <w:rFonts w:asciiTheme="minorHAnsi" w:hAnsiTheme="minorHAnsi" w:cstheme="minorHAnsi"/>
        </w:rPr>
        <w:t xml:space="preserve">feedback on direct observations from residents and fellows (beyond the </w:t>
      </w:r>
      <w:r>
        <w:rPr>
          <w:rFonts w:asciiTheme="minorHAnsi" w:hAnsiTheme="minorHAnsi" w:cstheme="minorHAnsi"/>
        </w:rPr>
        <w:t>requirements for direct observation by physician faculty).</w:t>
      </w:r>
    </w:p>
    <w:p w14:paraId="56E3AF94" w14:textId="77777777" w:rsidR="00763AEB" w:rsidRDefault="00763AEB" w:rsidP="00763AEB">
      <w:pPr>
        <w:spacing w:line="240" w:lineRule="auto"/>
        <w:ind w:left="720"/>
        <w:rPr>
          <w:rFonts w:asciiTheme="minorHAnsi" w:hAnsiTheme="minorHAnsi" w:cstheme="minorHAnsi"/>
          <w:b/>
        </w:rPr>
      </w:pPr>
      <w:r>
        <w:rPr>
          <w:rFonts w:asciiTheme="minorHAnsi" w:hAnsiTheme="minorHAnsi" w:cstheme="minorHAnsi"/>
        </w:rPr>
        <w:t xml:space="preserve">For clinical courses, </w:t>
      </w:r>
      <w:r w:rsidRPr="00153A7C">
        <w:rPr>
          <w:rFonts w:asciiTheme="minorHAnsi" w:hAnsiTheme="minorHAnsi" w:cstheme="minorHAnsi"/>
        </w:rPr>
        <w:t>p</w:t>
      </w:r>
      <w:r w:rsidRPr="000E0F42">
        <w:rPr>
          <w:rFonts w:asciiTheme="minorHAnsi" w:hAnsiTheme="minorHAnsi" w:cstheme="minorHAnsi"/>
        </w:rPr>
        <w:t xml:space="preserve">lease refer to other sections of </w:t>
      </w:r>
      <w:r>
        <w:rPr>
          <w:rFonts w:asciiTheme="minorHAnsi" w:hAnsiTheme="minorHAnsi" w:cstheme="minorHAnsi"/>
        </w:rPr>
        <w:t>the Course Overview Document</w:t>
      </w:r>
      <w:r w:rsidRPr="000E0F42">
        <w:rPr>
          <w:rFonts w:asciiTheme="minorHAnsi" w:hAnsiTheme="minorHAnsi" w:cstheme="minorHAnsi"/>
        </w:rPr>
        <w:t xml:space="preserve"> for course-specific instructions related to direct observation requirements</w:t>
      </w:r>
      <w:r>
        <w:rPr>
          <w:rFonts w:asciiTheme="minorHAnsi" w:hAnsiTheme="minorHAnsi" w:cstheme="minorHAnsi"/>
        </w:rPr>
        <w:t xml:space="preserve"> and logging</w:t>
      </w:r>
      <w:r w:rsidRPr="000E0F42">
        <w:rPr>
          <w:rFonts w:asciiTheme="minorHAnsi" w:hAnsiTheme="minorHAnsi" w:cstheme="minorHAnsi"/>
        </w:rPr>
        <w:t>.</w:t>
      </w:r>
    </w:p>
    <w:p w14:paraId="77D3AF5B" w14:textId="77777777" w:rsidR="00763AEB" w:rsidRDefault="00763AEB" w:rsidP="00763AEB">
      <w:pPr>
        <w:ind w:left="720"/>
        <w:rPr>
          <w:rFonts w:asciiTheme="minorHAnsi" w:hAnsiTheme="minorHAnsi" w:cstheme="minorHAnsi"/>
          <w:b/>
        </w:rPr>
      </w:pPr>
    </w:p>
    <w:p w14:paraId="0EFB3A29" w14:textId="77777777" w:rsidR="00763AEB" w:rsidRPr="00504BB4" w:rsidRDefault="00763AEB" w:rsidP="00763AEB">
      <w:pPr>
        <w:pStyle w:val="Heading2"/>
      </w:pPr>
      <w:bookmarkStart w:id="49" w:name="_Toc10354117"/>
      <w:bookmarkStart w:id="50" w:name="_Toc58331062"/>
      <w:bookmarkStart w:id="51" w:name="_Toc58586043"/>
      <w:r w:rsidRPr="00504BB4">
        <w:lastRenderedPageBreak/>
        <w:t>Duty Hours Policy (Policy 28.1.04)</w:t>
      </w:r>
      <w:r>
        <w:t>:</w:t>
      </w:r>
      <w:bookmarkEnd w:id="49"/>
      <w:bookmarkEnd w:id="50"/>
      <w:bookmarkEnd w:id="51"/>
    </w:p>
    <w:p w14:paraId="56F2F35C" w14:textId="77777777" w:rsidR="00763AEB" w:rsidRPr="00504BB4" w:rsidRDefault="00F84656" w:rsidP="00763AEB">
      <w:pPr>
        <w:rPr>
          <w:rStyle w:val="Hyperlink"/>
          <w:rFonts w:asciiTheme="minorHAnsi" w:hAnsiTheme="minorHAnsi" w:cstheme="minorHAnsi"/>
        </w:rPr>
      </w:pPr>
      <w:hyperlink r:id="rId54" w:history="1">
        <w:r w:rsidR="00763AEB" w:rsidRPr="000E0F42">
          <w:rPr>
            <w:rStyle w:val="Hyperlink"/>
            <w:rFonts w:asciiTheme="minorHAnsi" w:hAnsiTheme="minorHAnsi" w:cstheme="minorHAnsi"/>
          </w:rPr>
          <w:t>https://intranet.bcm.edu/index.cfm?fuseaction=Policies.Display_Policy&amp;Policy_Number=28.1.04</w:t>
        </w:r>
      </w:hyperlink>
    </w:p>
    <w:p w14:paraId="416F00AA"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5A795758"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Compliance of this policy is mandatory for all BCM faculty members who teach, facilitate, and / or precept medical students in the clinical setting.</w:t>
      </w:r>
    </w:p>
    <w:p w14:paraId="7C189FC9" w14:textId="77777777" w:rsidR="00763AEB" w:rsidRPr="00504BB4" w:rsidRDefault="00763AEB" w:rsidP="00763AEB">
      <w:pPr>
        <w:spacing w:line="240" w:lineRule="auto"/>
        <w:ind w:left="720"/>
        <w:rPr>
          <w:rStyle w:val="Hyperlink"/>
          <w:rFonts w:asciiTheme="minorHAnsi" w:hAnsiTheme="minorHAnsi" w:cstheme="minorHAnsi"/>
        </w:rPr>
      </w:pPr>
      <w:r w:rsidRPr="00504BB4">
        <w:rPr>
          <w:rFonts w:asciiTheme="minorHAnsi" w:hAnsiTheme="minorHAnsi" w:cstheme="minorHAnsi"/>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w:t>
      </w:r>
    </w:p>
    <w:p w14:paraId="57B6D389"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Please contact the Course Director immediately with any concerns related to duty hours violations or other scheduling questions</w:t>
      </w:r>
      <w:r w:rsidRPr="00504BB4">
        <w:rPr>
          <w:rStyle w:val="Hyperlink"/>
          <w:rFonts w:asciiTheme="minorHAnsi" w:hAnsiTheme="minorHAnsi" w:cstheme="minorHAnsi"/>
        </w:rPr>
        <w:t>.</w:t>
      </w:r>
    </w:p>
    <w:p w14:paraId="1BDE0FCE" w14:textId="77777777" w:rsidR="00763AEB" w:rsidRDefault="00763AEB" w:rsidP="00763AEB">
      <w:pPr>
        <w:spacing w:after="0" w:line="240" w:lineRule="auto"/>
        <w:rPr>
          <w:rStyle w:val="Heading2Char"/>
        </w:rPr>
      </w:pPr>
    </w:p>
    <w:p w14:paraId="765030DC" w14:textId="77777777" w:rsidR="00763AEB" w:rsidRDefault="00763AEB" w:rsidP="00763AEB">
      <w:pPr>
        <w:spacing w:after="0" w:line="240" w:lineRule="auto"/>
        <w:rPr>
          <w:rFonts w:asciiTheme="minorHAnsi" w:hAnsiTheme="minorHAnsi" w:cstheme="minorHAnsi"/>
          <w:b/>
        </w:rPr>
      </w:pPr>
      <w:bookmarkStart w:id="52" w:name="_Toc10354118"/>
      <w:bookmarkStart w:id="53" w:name="_Toc58331063"/>
      <w:bookmarkStart w:id="54" w:name="_Toc58586044"/>
      <w:r w:rsidRPr="00504BB4">
        <w:rPr>
          <w:rStyle w:val="Heading2Char"/>
        </w:rPr>
        <w:t>Educator Conflicts of Interest Policy (Policy 23.2.04)</w:t>
      </w:r>
      <w:bookmarkEnd w:id="52"/>
      <w:bookmarkEnd w:id="53"/>
      <w:bookmarkEnd w:id="54"/>
      <w:r w:rsidRPr="00504BB4">
        <w:rPr>
          <w:rStyle w:val="Heading2Char"/>
        </w:rPr>
        <w:t xml:space="preserve"> </w:t>
      </w:r>
      <w:hyperlink r:id="rId55" w:history="1">
        <w:r w:rsidRPr="000E0F42">
          <w:rPr>
            <w:rStyle w:val="Hyperlink"/>
            <w:rFonts w:asciiTheme="minorHAnsi" w:hAnsiTheme="minorHAnsi" w:cstheme="minorHAnsi"/>
          </w:rPr>
          <w:t>https://intranet.bcm.edu/index.cfm?fuseaction=Policies.Display_Policy&amp;Policy_Number=23.2.04</w:t>
        </w:r>
      </w:hyperlink>
    </w:p>
    <w:p w14:paraId="7D6F5A1C"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This policy establishes and describes the specific types of educator conflicts of interest and how they are avoided. </w:t>
      </w:r>
    </w:p>
    <w:p w14:paraId="33E0DD7B"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549D9485"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This policy outlines how educators must avoid providing healthcare services to any learner that the educator must also teach, assess, or advise as a part of an BCM educational program.</w:t>
      </w:r>
    </w:p>
    <w:p w14:paraId="3C578E2E"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eastAsia="Times New Roman" w:hAnsiTheme="minorHAnsi" w:cstheme="minorHAnsi"/>
          <w:color w:val="000000"/>
        </w:rPr>
        <w:t>Learners are expected to report an actual or perceived Conflict of Interest that may impact the teacher-learner paradigm. Reports should be directed as follows:</w:t>
      </w:r>
    </w:p>
    <w:p w14:paraId="05F648B7" w14:textId="77777777" w:rsidR="00763AEB" w:rsidRPr="00504BB4" w:rsidRDefault="00763AEB" w:rsidP="00763AEB">
      <w:pPr>
        <w:spacing w:line="240" w:lineRule="auto"/>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1)</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Clerkships: report to the Clerkship Director</w:t>
      </w:r>
    </w:p>
    <w:p w14:paraId="54504B54" w14:textId="77777777" w:rsidR="00763AEB" w:rsidRPr="00504BB4" w:rsidRDefault="00763AEB" w:rsidP="00763AEB">
      <w:pPr>
        <w:spacing w:line="240" w:lineRule="auto"/>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Courses: report to the Course Director</w:t>
      </w:r>
    </w:p>
    <w:p w14:paraId="2766ADDC" w14:textId="77777777" w:rsidR="00763AEB" w:rsidRDefault="00763AEB" w:rsidP="00763AEB">
      <w:pPr>
        <w:spacing w:line="240" w:lineRule="auto"/>
        <w:ind w:left="1440"/>
        <w:rPr>
          <w:rFonts w:asciiTheme="minorHAnsi" w:eastAsia="Times New Roman" w:hAnsiTheme="minorHAnsi" w:cstheme="minorHAnsi"/>
          <w:color w:val="000000"/>
        </w:rPr>
      </w:pPr>
      <w:r w:rsidRPr="00504BB4">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w:t>
      </w:r>
      <w:r w:rsidRPr="00504BB4">
        <w:rPr>
          <w:rFonts w:asciiTheme="minorHAnsi" w:eastAsia="Times New Roman" w:hAnsiTheme="minorHAnsi" w:cstheme="minorHAnsi"/>
          <w:color w:val="000000"/>
        </w:rPr>
        <w:t>Other Issues: Associate Dean of Student Affairs or designee</w:t>
      </w:r>
    </w:p>
    <w:p w14:paraId="29288A52" w14:textId="77777777" w:rsidR="00763AEB" w:rsidRPr="00504BB4" w:rsidRDefault="00763AEB" w:rsidP="00763AEB">
      <w:pPr>
        <w:ind w:left="1440"/>
        <w:rPr>
          <w:rFonts w:asciiTheme="minorHAnsi" w:eastAsia="Times New Roman" w:hAnsiTheme="minorHAnsi" w:cstheme="minorHAnsi"/>
          <w:color w:val="000000"/>
        </w:rPr>
      </w:pPr>
    </w:p>
    <w:p w14:paraId="134F2483" w14:textId="77777777" w:rsidR="00763AEB" w:rsidRPr="00504BB4" w:rsidRDefault="00763AEB" w:rsidP="00763AEB">
      <w:pPr>
        <w:pStyle w:val="Heading2"/>
      </w:pPr>
      <w:bookmarkStart w:id="55" w:name="_Toc10354119"/>
      <w:bookmarkStart w:id="56" w:name="_Toc58331064"/>
      <w:bookmarkStart w:id="57" w:name="_Toc58586045"/>
      <w:r w:rsidRPr="00504BB4">
        <w:rPr>
          <w:rStyle w:val="Hyperlink"/>
          <w:rFonts w:cstheme="majorBidi"/>
          <w:color w:val="365F91" w:themeColor="accent1" w:themeShade="BF"/>
        </w:rPr>
        <w:t>Examinations Guidelines:</w:t>
      </w:r>
      <w:bookmarkEnd w:id="55"/>
      <w:bookmarkEnd w:id="56"/>
      <w:bookmarkEnd w:id="57"/>
      <w:r w:rsidRPr="00504BB4">
        <w:t xml:space="preserve"> </w:t>
      </w:r>
    </w:p>
    <w:p w14:paraId="5E387C52" w14:textId="77777777" w:rsidR="00763AEB" w:rsidRDefault="00F84656" w:rsidP="00763AEB">
      <w:hyperlink r:id="rId56" w:history="1">
        <w:r w:rsidR="00763AEB" w:rsidRPr="00504BB4">
          <w:rPr>
            <w:rStyle w:val="Hyperlink"/>
            <w:rFonts w:asciiTheme="minorHAnsi" w:hAnsiTheme="minorHAnsi" w:cstheme="minorHAnsi"/>
          </w:rPr>
          <w:t>https://www.bcm.edu/education/schools/medical-school/md-program/student-handbook/academic-program/curriculum/examinations-and-grades</w:t>
        </w:r>
      </w:hyperlink>
    </w:p>
    <w:p w14:paraId="3806419D" w14:textId="77777777" w:rsidR="00763AEB" w:rsidRDefault="00763AEB" w:rsidP="00763AEB">
      <w:pPr>
        <w:rPr>
          <w:rFonts w:asciiTheme="minorHAnsi" w:eastAsia="Times New Roman" w:hAnsiTheme="minorHAnsi" w:cstheme="minorHAnsi"/>
          <w:color w:val="444444"/>
        </w:rPr>
      </w:pPr>
      <w:bookmarkStart w:id="58" w:name="_Toc10354120"/>
      <w:bookmarkStart w:id="59" w:name="_Toc58331065"/>
      <w:bookmarkStart w:id="60" w:name="_Toc58586046"/>
      <w:r w:rsidRPr="00504BB4">
        <w:rPr>
          <w:rStyle w:val="Heading2Char"/>
        </w:rPr>
        <w:t>Grade Submission Policy (28.1.01):</w:t>
      </w:r>
      <w:bookmarkEnd w:id="58"/>
      <w:bookmarkEnd w:id="59"/>
      <w:bookmarkEnd w:id="60"/>
      <w:r w:rsidRPr="00504BB4">
        <w:rPr>
          <w:rStyle w:val="Heading2Char"/>
        </w:rPr>
        <w:t xml:space="preserve"> </w:t>
      </w:r>
      <w:hyperlink r:id="rId57" w:history="1">
        <w:r w:rsidRPr="000E0F42">
          <w:rPr>
            <w:rStyle w:val="Hyperlink"/>
            <w:rFonts w:asciiTheme="minorHAnsi" w:eastAsia="Times New Roman" w:hAnsiTheme="minorHAnsi" w:cstheme="minorHAnsi"/>
          </w:rPr>
          <w:t>https://intranet.bcm.edu/index.cfm?fuseaction=Policies.Display_Policy&amp;Policy_Number=28.1.01</w:t>
        </w:r>
      </w:hyperlink>
    </w:p>
    <w:p w14:paraId="630FE61F" w14:textId="77777777" w:rsidR="00763AEB" w:rsidRDefault="00763AEB" w:rsidP="00763AEB">
      <w:pPr>
        <w:spacing w:line="240" w:lineRule="auto"/>
        <w:ind w:left="720"/>
        <w:rPr>
          <w:rFonts w:asciiTheme="minorHAnsi" w:eastAsia="Times New Roman" w:hAnsiTheme="minorHAnsi" w:cstheme="minorHAnsi"/>
          <w:color w:val="444444"/>
        </w:rPr>
      </w:pPr>
      <w:r w:rsidRPr="00504BB4">
        <w:rPr>
          <w:rFonts w:asciiTheme="minorHAnsi" w:eastAsia="Times New Roman" w:hAnsiTheme="minorHAnsi" w:cstheme="minorHAnsi"/>
          <w:color w:val="444444"/>
        </w:rPr>
        <w:lastRenderedPageBreak/>
        <w:t xml:space="preserve">BCM Course Directors in the School of Medicine shall submit final grades to the Office of the Registrar within four weeks of the end of a course. </w:t>
      </w:r>
    </w:p>
    <w:p w14:paraId="73FC150A" w14:textId="77777777" w:rsidR="00763AEB" w:rsidRPr="00504BB4" w:rsidRDefault="00763AEB" w:rsidP="00763AEB">
      <w:pPr>
        <w:ind w:left="720"/>
        <w:rPr>
          <w:rFonts w:asciiTheme="minorHAnsi" w:eastAsia="Times New Roman" w:hAnsiTheme="minorHAnsi" w:cstheme="minorHAnsi"/>
          <w:color w:val="444444"/>
        </w:rPr>
      </w:pPr>
    </w:p>
    <w:p w14:paraId="28C02269" w14:textId="77777777" w:rsidR="00763AEB" w:rsidRDefault="00763AEB" w:rsidP="00763AEB">
      <w:pPr>
        <w:rPr>
          <w:rFonts w:asciiTheme="minorHAnsi" w:hAnsiTheme="minorHAnsi" w:cstheme="minorHAnsi"/>
        </w:rPr>
      </w:pPr>
      <w:bookmarkStart w:id="61" w:name="_Toc10354121"/>
      <w:bookmarkStart w:id="62" w:name="_Toc58331066"/>
      <w:bookmarkStart w:id="63" w:name="_Toc58586047"/>
      <w:r w:rsidRPr="00504BB4">
        <w:rPr>
          <w:rStyle w:val="Heading2Char"/>
        </w:rPr>
        <w:t>Grading Guidelines:</w:t>
      </w:r>
      <w:bookmarkEnd w:id="61"/>
      <w:bookmarkEnd w:id="62"/>
      <w:bookmarkEnd w:id="63"/>
      <w:r w:rsidRPr="00504BB4">
        <w:rPr>
          <w:rFonts w:asciiTheme="minorHAnsi" w:eastAsia="Times New Roman" w:hAnsiTheme="minorHAnsi" w:cstheme="minorHAnsi"/>
          <w:b/>
          <w:color w:val="444444"/>
        </w:rPr>
        <w:t xml:space="preserve"> </w:t>
      </w:r>
      <w:hyperlink r:id="rId58" w:history="1">
        <w:r w:rsidRPr="000E0F42">
          <w:rPr>
            <w:rStyle w:val="Hyperlink"/>
            <w:rFonts w:asciiTheme="minorHAnsi" w:hAnsiTheme="minorHAnsi" w:cstheme="minorHAnsi"/>
          </w:rPr>
          <w:t>https://www.bcm.edu/education/schools/medical-school/md-program/student-handbook/academic-program/curriculum/examinations-and-grades</w:t>
        </w:r>
      </w:hyperlink>
      <w:r w:rsidRPr="000E0F42">
        <w:rPr>
          <w:rFonts w:asciiTheme="minorHAnsi" w:hAnsiTheme="minorHAnsi" w:cstheme="minorHAnsi"/>
        </w:rPr>
        <w:t xml:space="preserve">. </w:t>
      </w:r>
    </w:p>
    <w:p w14:paraId="6DF4E0B2"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Grading rubrics and graded components are determined by the individual course and course directors. </w:t>
      </w:r>
    </w:p>
    <w:p w14:paraId="665D0299"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See other section(s) of the Course Overview Document for course-specific grading information.</w:t>
      </w:r>
    </w:p>
    <w:p w14:paraId="535CA1E6" w14:textId="08D7B791" w:rsidR="00763AEB" w:rsidRDefault="00763AEB" w:rsidP="00763AEB">
      <w:pPr>
        <w:spacing w:after="0" w:line="240" w:lineRule="auto"/>
      </w:pPr>
    </w:p>
    <w:p w14:paraId="23BBD3F1" w14:textId="77777777" w:rsidR="00763AEB" w:rsidRPr="00504BB4" w:rsidRDefault="00F84656" w:rsidP="00763AEB">
      <w:pPr>
        <w:rPr>
          <w:rFonts w:asciiTheme="minorHAnsi" w:hAnsiTheme="minorHAnsi" w:cstheme="minorHAnsi"/>
        </w:rPr>
      </w:pPr>
      <w:hyperlink r:id="rId59" w:history="1">
        <w:bookmarkStart w:id="64" w:name="_Toc10354122"/>
        <w:bookmarkStart w:id="65" w:name="_Toc58331067"/>
        <w:bookmarkStart w:id="66" w:name="_Toc58586048"/>
        <w:r w:rsidR="00763AEB" w:rsidRPr="00504BB4">
          <w:rPr>
            <w:rStyle w:val="Heading2Char"/>
          </w:rPr>
          <w:t>Grade Verification and Grade Appeal Guidelines</w:t>
        </w:r>
      </w:hyperlink>
      <w:r w:rsidR="00763AEB" w:rsidRPr="00504BB4">
        <w:rPr>
          <w:rStyle w:val="Heading2Char"/>
        </w:rPr>
        <w:t>:</w:t>
      </w:r>
      <w:bookmarkEnd w:id="64"/>
      <w:bookmarkEnd w:id="65"/>
      <w:bookmarkEnd w:id="66"/>
      <w:r w:rsidR="00763AEB" w:rsidRPr="00504BB4">
        <w:rPr>
          <w:rFonts w:asciiTheme="minorHAnsi" w:hAnsiTheme="minorHAnsi" w:cstheme="minorHAnsi"/>
        </w:rPr>
        <w:t xml:space="preserve"> </w:t>
      </w:r>
      <w:hyperlink r:id="rId60" w:history="1">
        <w:r w:rsidR="00763AEB" w:rsidRPr="00504BB4">
          <w:rPr>
            <w:rStyle w:val="Hyperlink"/>
            <w:rFonts w:asciiTheme="minorHAnsi" w:hAnsiTheme="minorHAnsi" w:cstheme="minorHAnsi"/>
          </w:rPr>
          <w:t>https://www.bcm.edu/education/schools/medical-school/md-program/student-handbook/academic-program/curriculum/examinations-and-grades</w:t>
        </w:r>
      </w:hyperlink>
      <w:r w:rsidR="00763AEB" w:rsidRPr="00504BB4">
        <w:rPr>
          <w:rFonts w:asciiTheme="minorHAnsi" w:hAnsiTheme="minorHAnsi" w:cstheme="minorHAnsi"/>
        </w:rPr>
        <w:t xml:space="preserve">. </w:t>
      </w:r>
      <w:r w:rsidR="00763AEB" w:rsidRPr="00504BB4">
        <w:rPr>
          <w:rFonts w:asciiTheme="minorHAnsi" w:hAnsiTheme="minorHAnsi" w:cstheme="minorHAnsi"/>
          <w:i/>
        </w:rPr>
        <w:t>See also Student Appeals and Grievances Policy (23.1.08).</w:t>
      </w:r>
    </w:p>
    <w:p w14:paraId="77BE80CA" w14:textId="77777777" w:rsidR="00763AEB" w:rsidRPr="00504BB4" w:rsidRDefault="00763AEB" w:rsidP="00763AEB">
      <w:pPr>
        <w:pStyle w:val="Heading4"/>
        <w:rPr>
          <w:rFonts w:eastAsia="Times New Roman"/>
        </w:rPr>
      </w:pPr>
      <w:r w:rsidRPr="00504BB4">
        <w:rPr>
          <w:rFonts w:hint="eastAsia"/>
        </w:rPr>
        <w:t>Grade Verification</w:t>
      </w:r>
    </w:p>
    <w:p w14:paraId="625FC715" w14:textId="77777777" w:rsidR="00763AEB" w:rsidRPr="00504BB4" w:rsidRDefault="00763AEB" w:rsidP="00763AEB">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grade, and appeals based on mere disagreement are not valid.</w:t>
      </w:r>
    </w:p>
    <w:p w14:paraId="0F655AA8" w14:textId="77777777" w:rsidR="00763AEB" w:rsidRPr="00504BB4" w:rsidRDefault="00763AEB" w:rsidP="00763AEB">
      <w:pPr>
        <w:pStyle w:val="Heading4"/>
        <w:rPr>
          <w:rFonts w:eastAsia="Times New Roman"/>
        </w:rPr>
      </w:pPr>
      <w:r w:rsidRPr="00504BB4">
        <w:rPr>
          <w:rFonts w:hint="eastAsia"/>
        </w:rPr>
        <w:t>Grade Appeal Application</w:t>
      </w:r>
    </w:p>
    <w:p w14:paraId="3E539355" w14:textId="77777777" w:rsidR="00763AEB" w:rsidRPr="00504BB4" w:rsidRDefault="00763AEB" w:rsidP="00763AEB">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Consistent with relevant provisions of school handbooks, students may pursue grade appeals under only the following circumstances:</w:t>
      </w:r>
    </w:p>
    <w:p w14:paraId="2747F57A" w14:textId="77777777" w:rsidR="00763AEB" w:rsidRPr="00504BB4" w:rsidRDefault="00763AEB" w:rsidP="00763AEB">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1.</w:t>
      </w:r>
      <w:r w:rsidRPr="00F41D95">
        <w:rPr>
          <w:rFonts w:asciiTheme="minorHAnsi" w:hAnsiTheme="minorHAnsi" w:cstheme="minorHAnsi"/>
          <w:i/>
          <w:color w:val="333333"/>
          <w:spacing w:val="6"/>
        </w:rPr>
        <w:t>Mistreatment</w:t>
      </w:r>
      <w:r w:rsidRPr="00504BB4">
        <w:rPr>
          <w:rFonts w:asciiTheme="minorHAnsi" w:hAnsiTheme="minorHAnsi" w:cstheme="minorHAns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0EA11BBF" w14:textId="77777777" w:rsidR="00763AEB" w:rsidRPr="00504BB4" w:rsidRDefault="00763AEB" w:rsidP="00763AEB">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2.</w:t>
      </w:r>
      <w:r w:rsidRPr="00F41D95">
        <w:rPr>
          <w:rFonts w:asciiTheme="minorHAnsi" w:hAnsiTheme="minorHAnsi" w:cstheme="minorHAnsi"/>
          <w:i/>
          <w:color w:val="333333"/>
          <w:spacing w:val="6"/>
        </w:rPr>
        <w:t>Deviation</w:t>
      </w:r>
      <w:r w:rsidRPr="00504BB4">
        <w:rPr>
          <w:rFonts w:asciiTheme="minorHAnsi" w:hAnsiTheme="minorHAnsi" w:cstheme="minorHAns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55B21A5E" w14:textId="77777777" w:rsidR="00763AEB" w:rsidRPr="00504BB4" w:rsidRDefault="00763AEB" w:rsidP="00763AEB">
      <w:pPr>
        <w:spacing w:line="240" w:lineRule="auto"/>
        <w:ind w:left="720"/>
        <w:rPr>
          <w:rFonts w:asciiTheme="minorHAnsi" w:hAnsiTheme="minorHAnsi" w:cstheme="minorHAnsi"/>
          <w:color w:val="333333"/>
          <w:spacing w:val="6"/>
        </w:rPr>
      </w:pPr>
      <w:r w:rsidRPr="00504BB4">
        <w:rPr>
          <w:rFonts w:asciiTheme="minorHAnsi" w:hAnsiTheme="minorHAnsi" w:cstheme="minorHAnsi"/>
          <w:color w:val="333333"/>
          <w:spacing w:val="6"/>
        </w:rPr>
        <w:t>3.</w:t>
      </w:r>
      <w:r w:rsidRPr="00F41D95">
        <w:rPr>
          <w:rFonts w:asciiTheme="minorHAnsi" w:hAnsiTheme="minorHAnsi" w:cstheme="minorHAnsi"/>
          <w:i/>
          <w:color w:val="333333"/>
          <w:spacing w:val="6"/>
        </w:rPr>
        <w:t>Calculation Error</w:t>
      </w:r>
      <w:r w:rsidRPr="00504BB4">
        <w:rPr>
          <w:rFonts w:asciiTheme="minorHAnsi" w:hAnsiTheme="minorHAnsi" w:cstheme="minorHAnsi"/>
          <w:color w:val="333333"/>
          <w:spacing w:val="6"/>
        </w:rPr>
        <w:t>. To prevail on this basis, the grade appeal must allege, and investigatory findings must demonstrate, that the grade awarded was calculated using false or erroneous information.</w:t>
      </w:r>
    </w:p>
    <w:p w14:paraId="287438A4" w14:textId="77777777" w:rsidR="00763AEB" w:rsidRPr="00504BB4" w:rsidRDefault="00763AEB" w:rsidP="00763AEB">
      <w:pPr>
        <w:spacing w:after="0" w:line="240" w:lineRule="auto"/>
        <w:rPr>
          <w:rStyle w:val="Hyperlink"/>
          <w:rFonts w:asciiTheme="minorHAnsi" w:hAnsiTheme="minorHAnsi" w:cstheme="minorHAnsi"/>
          <w:b/>
        </w:rPr>
      </w:pPr>
      <w:bookmarkStart w:id="67" w:name="_Toc10354124"/>
      <w:bookmarkStart w:id="68" w:name="_Toc58331068"/>
      <w:bookmarkStart w:id="69" w:name="_Toc58586049"/>
      <w:r w:rsidRPr="00504BB4">
        <w:rPr>
          <w:rStyle w:val="Heading2Char"/>
        </w:rPr>
        <w:t>Learner Mistreatment Policy (23.2.02):</w:t>
      </w:r>
      <w:bookmarkEnd w:id="67"/>
      <w:bookmarkEnd w:id="68"/>
      <w:bookmarkEnd w:id="69"/>
      <w:r w:rsidRPr="00504BB4">
        <w:rPr>
          <w:rStyle w:val="Heading2Char"/>
        </w:rPr>
        <w:t xml:space="preserve"> </w:t>
      </w:r>
      <w:hyperlink r:id="rId61" w:history="1">
        <w:r w:rsidRPr="000E0F42">
          <w:rPr>
            <w:rStyle w:val="Hyperlink"/>
            <w:rFonts w:asciiTheme="minorHAnsi" w:hAnsiTheme="minorHAnsi" w:cstheme="minorHAnsi"/>
          </w:rPr>
          <w:t>https://intranet.bcm.edu/index.cfm?fuseaction=Policies.Display_Policy&amp;Policy_Number=23.2.02</w:t>
        </w:r>
      </w:hyperlink>
    </w:p>
    <w:p w14:paraId="0DADBE3A" w14:textId="77777777" w:rsidR="00763AEB" w:rsidRPr="00504BB4" w:rsidRDefault="00763AEB" w:rsidP="00763AEB">
      <w:pPr>
        <w:spacing w:line="240" w:lineRule="auto"/>
        <w:ind w:left="720"/>
        <w:rPr>
          <w:rFonts w:asciiTheme="minorHAnsi" w:hAnsiTheme="minorHAnsi" w:cstheme="minorHAnsi"/>
          <w:b/>
          <w:bCs/>
        </w:rPr>
      </w:pPr>
      <w:r w:rsidRPr="00504BB4">
        <w:rPr>
          <w:rFonts w:asciiTheme="minorHAnsi" w:hAnsiTheme="minorHAnsi" w:cstheme="minorHAnsi"/>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5D6777F5" w14:textId="77777777" w:rsidR="00763AEB" w:rsidRPr="00504BB4" w:rsidRDefault="00763AEB" w:rsidP="00763AEB">
      <w:pPr>
        <w:spacing w:line="240" w:lineRule="auto"/>
        <w:ind w:left="720"/>
        <w:rPr>
          <w:rFonts w:asciiTheme="minorHAnsi" w:hAnsiTheme="minorHAnsi" w:cstheme="minorHAnsi"/>
          <w:bCs/>
        </w:rPr>
      </w:pPr>
      <w:r w:rsidRPr="00504BB4">
        <w:rPr>
          <w:rFonts w:asciiTheme="minorHAnsi" w:hAnsiTheme="minorHAnsi" w:cstheme="minorHAnsi"/>
          <w:bCs/>
        </w:rPr>
        <w:t>Mistreatment refers to behavior that demonstrates disrespect for a Learner and that creates a condition, circumstance, or environment that unreasonably interferes with the learning process.</w:t>
      </w:r>
    </w:p>
    <w:p w14:paraId="6571D761" w14:textId="77777777" w:rsidR="00763AEB" w:rsidRDefault="00763AEB" w:rsidP="00763AEB">
      <w:pPr>
        <w:pStyle w:val="Heading4"/>
        <w:spacing w:before="0" w:after="200" w:line="240" w:lineRule="auto"/>
        <w:ind w:left="720"/>
      </w:pPr>
      <w:r w:rsidRPr="00504BB4">
        <w:lastRenderedPageBreak/>
        <w:t>Options for Reporting Learner Mistreatment:</w:t>
      </w:r>
    </w:p>
    <w:p w14:paraId="5B609B39" w14:textId="77777777" w:rsidR="00763AEB" w:rsidRDefault="00763AEB" w:rsidP="00763AEB">
      <w:pPr>
        <w:pStyle w:val="Heading4"/>
        <w:spacing w:before="0" w:after="200" w:line="240" w:lineRule="auto"/>
        <w:ind w:left="720"/>
        <w:rPr>
          <w:rFonts w:asciiTheme="minorHAnsi" w:hAnsiTheme="minorHAnsi" w:cstheme="minorHAnsi"/>
          <w:bCs/>
        </w:rPr>
      </w:pPr>
      <w:r w:rsidRPr="00504BB4">
        <w:rPr>
          <w:rFonts w:asciiTheme="minorHAnsi" w:hAnsiTheme="minorHAnsi" w:cstheme="minorHAnsi"/>
          <w:bCs/>
          <w:u w:val="single"/>
        </w:rPr>
        <w:t>Informal Reporting Mechanisms</w:t>
      </w:r>
      <w:r w:rsidRPr="00504BB4">
        <w:rPr>
          <w:rFonts w:asciiTheme="minorHAnsi" w:hAnsiTheme="minorHAnsi" w:cstheme="minorHAnsi"/>
          <w:bCs/>
        </w:rPr>
        <w:t xml:space="preserve">: </w:t>
      </w:r>
    </w:p>
    <w:p w14:paraId="242FC4A2" w14:textId="77777777" w:rsidR="00763AEB" w:rsidRDefault="00763AEB" w:rsidP="00763AEB">
      <w:pPr>
        <w:spacing w:after="0" w:line="240" w:lineRule="auto"/>
        <w:ind w:left="1440"/>
        <w:rPr>
          <w:rFonts w:asciiTheme="minorHAnsi" w:hAnsiTheme="minorHAnsi" w:cstheme="minorHAnsi"/>
          <w:bCs/>
        </w:rPr>
      </w:pPr>
      <w:r w:rsidRPr="00F8246C">
        <w:rPr>
          <w:rFonts w:asciiTheme="minorHAnsi" w:hAnsiTheme="minorHAnsi" w:cstheme="minorHAnsi"/>
          <w:bCs/>
        </w:rPr>
        <w:t xml:space="preserve">a. Office of the Ombudsman. </w:t>
      </w:r>
      <w:hyperlink r:id="rId62" w:history="1">
        <w:r>
          <w:rPr>
            <w:rStyle w:val="Hyperlink"/>
          </w:rPr>
          <w:t>https://www.bcm.edu/about-us/ombuds</w:t>
        </w:r>
      </w:hyperlink>
    </w:p>
    <w:p w14:paraId="5797360B" w14:textId="77777777" w:rsidR="00763AEB" w:rsidRDefault="00763AEB" w:rsidP="00763AEB">
      <w:pPr>
        <w:spacing w:after="0" w:line="240" w:lineRule="auto"/>
        <w:ind w:left="1440"/>
        <w:rPr>
          <w:rFonts w:asciiTheme="minorHAnsi" w:hAnsiTheme="minorHAnsi" w:cstheme="minorHAnsi"/>
          <w:b/>
          <w:bCs/>
        </w:rPr>
      </w:pPr>
      <w:r w:rsidRPr="00F8246C">
        <w:rPr>
          <w:rFonts w:asciiTheme="minorHAnsi" w:hAnsiTheme="minorHAnsi" w:cstheme="minorHAnsi"/>
          <w:bCs/>
        </w:rPr>
        <w:t>b. Any School Official (Learner’s choice)</w:t>
      </w:r>
    </w:p>
    <w:p w14:paraId="5F0130DE" w14:textId="77777777" w:rsidR="00763AEB" w:rsidRDefault="00763AEB" w:rsidP="00763AEB">
      <w:pPr>
        <w:spacing w:line="240" w:lineRule="auto"/>
        <w:ind w:firstLine="720"/>
        <w:rPr>
          <w:rFonts w:asciiTheme="minorHAnsi" w:eastAsiaTheme="majorEastAsia" w:hAnsiTheme="minorHAnsi" w:cstheme="minorHAnsi"/>
          <w:bCs/>
          <w:i/>
          <w:iCs/>
          <w:color w:val="365F91" w:themeColor="accent1" w:themeShade="BF"/>
          <w:u w:val="single"/>
        </w:rPr>
      </w:pPr>
    </w:p>
    <w:p w14:paraId="4BBC8B91" w14:textId="77777777" w:rsidR="00763AEB" w:rsidRPr="00504BB4" w:rsidRDefault="00763AEB" w:rsidP="00763AEB">
      <w:pPr>
        <w:spacing w:line="240" w:lineRule="auto"/>
        <w:ind w:firstLine="720"/>
      </w:pPr>
      <w:r>
        <w:rPr>
          <w:rFonts w:asciiTheme="minorHAnsi" w:eastAsiaTheme="majorEastAsia" w:hAnsiTheme="minorHAnsi" w:cstheme="minorHAnsi"/>
          <w:bCs/>
          <w:i/>
          <w:iCs/>
          <w:color w:val="365F91" w:themeColor="accent1" w:themeShade="BF"/>
          <w:u w:val="single"/>
        </w:rPr>
        <w:t>Formal Reporting Mechanisms</w:t>
      </w:r>
      <w:r w:rsidRPr="00504BB4">
        <w:t>:</w:t>
      </w:r>
    </w:p>
    <w:p w14:paraId="1B430821" w14:textId="77777777" w:rsidR="00763AEB" w:rsidRDefault="00763AEB" w:rsidP="00763AEB">
      <w:pPr>
        <w:spacing w:after="0" w:line="240" w:lineRule="auto"/>
        <w:ind w:left="1440"/>
        <w:rPr>
          <w:rFonts w:asciiTheme="minorHAnsi" w:hAnsiTheme="minorHAnsi" w:cstheme="minorHAnsi"/>
          <w:bCs/>
        </w:rPr>
      </w:pPr>
      <w:r w:rsidRPr="00504BB4">
        <w:rPr>
          <w:rFonts w:asciiTheme="minorHAnsi" w:hAnsiTheme="minorHAnsi" w:cstheme="minorHAnsi"/>
          <w:bCs/>
        </w:rPr>
        <w:t xml:space="preserve">a. Course Evaluation </w:t>
      </w:r>
    </w:p>
    <w:p w14:paraId="759B9448" w14:textId="77777777" w:rsidR="00763AEB" w:rsidRPr="00504BB4" w:rsidRDefault="00763AEB" w:rsidP="00763AEB">
      <w:pPr>
        <w:spacing w:after="0" w:line="240" w:lineRule="auto"/>
        <w:ind w:left="1440"/>
        <w:rPr>
          <w:rFonts w:asciiTheme="minorHAnsi" w:hAnsiTheme="minorHAnsi" w:cstheme="minorHAnsi"/>
          <w:b/>
          <w:bCs/>
        </w:rPr>
      </w:pPr>
      <w:r w:rsidRPr="00504BB4">
        <w:rPr>
          <w:rFonts w:asciiTheme="minorHAnsi" w:hAnsiTheme="minorHAnsi" w:cstheme="minorHAns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01F45953" w14:textId="6EF2FDED" w:rsidR="00763AEB" w:rsidRDefault="00763AEB" w:rsidP="00763AEB">
      <w:pPr>
        <w:spacing w:after="0" w:line="240" w:lineRule="auto"/>
        <w:rPr>
          <w:rStyle w:val="Heading2Char"/>
        </w:rPr>
      </w:pPr>
    </w:p>
    <w:p w14:paraId="16138631" w14:textId="77777777" w:rsidR="00763AEB" w:rsidRPr="00512757" w:rsidRDefault="00763AEB" w:rsidP="00763AEB">
      <w:pPr>
        <w:keepNext/>
        <w:rPr>
          <w:rFonts w:asciiTheme="majorHAnsi" w:hAnsiTheme="majorHAnsi" w:cstheme="majorHAnsi"/>
          <w:b/>
          <w:bCs/>
        </w:rPr>
      </w:pPr>
      <w:bookmarkStart w:id="70" w:name="_Toc58331069"/>
      <w:bookmarkStart w:id="71" w:name="_Toc58586050"/>
      <w:r>
        <w:rPr>
          <w:rStyle w:val="Heading2Char"/>
        </w:rPr>
        <w:t>Leave of Absence Policy (23.1.12</w:t>
      </w:r>
      <w:r w:rsidRPr="00504BB4">
        <w:rPr>
          <w:rStyle w:val="Heading2Char"/>
        </w:rPr>
        <w:t>):</w:t>
      </w:r>
      <w:bookmarkEnd w:id="70"/>
      <w:bookmarkEnd w:id="71"/>
    </w:p>
    <w:p w14:paraId="060FD2C2" w14:textId="77777777" w:rsidR="00763AEB" w:rsidRPr="00512757" w:rsidRDefault="00F84656" w:rsidP="00763AEB">
      <w:pPr>
        <w:spacing w:line="240" w:lineRule="auto"/>
        <w:rPr>
          <w:rFonts w:asciiTheme="majorHAnsi" w:hAnsiTheme="majorHAnsi" w:cstheme="majorHAnsi"/>
          <w:color w:val="0000FF"/>
        </w:rPr>
      </w:pPr>
      <w:hyperlink r:id="rId63" w:history="1">
        <w:r w:rsidR="00763AEB" w:rsidRPr="00512757">
          <w:rPr>
            <w:rStyle w:val="Hyperlink"/>
            <w:rFonts w:asciiTheme="majorHAnsi" w:hAnsiTheme="majorHAnsi" w:cstheme="majorHAnsi"/>
          </w:rPr>
          <w:t>https://intranet.bcm.edu/index.cfm?fuseaction=Policies.Display_Policy&amp;Policy_Number=23.1.12</w:t>
        </w:r>
      </w:hyperlink>
    </w:p>
    <w:p w14:paraId="28151580" w14:textId="77777777" w:rsidR="00763AEB" w:rsidRPr="00512757" w:rsidRDefault="00763AEB" w:rsidP="00763AEB">
      <w:pPr>
        <w:spacing w:line="240" w:lineRule="auto"/>
        <w:rPr>
          <w:rFonts w:asciiTheme="majorHAnsi" w:hAnsiTheme="majorHAnsi" w:cstheme="majorHAnsi"/>
        </w:rPr>
      </w:pPr>
      <w:r w:rsidRPr="00512757">
        <w:rPr>
          <w:rFonts w:asciiTheme="majorHAnsi" w:hAnsiTheme="majorHAnsi" w:cstheme="majorHAnsi"/>
        </w:rPr>
        <w:t>The purposes of this policy are to:</w:t>
      </w:r>
    </w:p>
    <w:p w14:paraId="4BE68BBE" w14:textId="77777777" w:rsidR="00763AEB" w:rsidRPr="00512757" w:rsidRDefault="00763AEB" w:rsidP="00763AEB">
      <w:pPr>
        <w:spacing w:line="240" w:lineRule="auto"/>
        <w:rPr>
          <w:rFonts w:asciiTheme="majorHAnsi" w:hAnsiTheme="majorHAnsi" w:cstheme="majorHAnsi"/>
          <w:color w:val="0000FF"/>
        </w:rPr>
      </w:pPr>
      <w:r w:rsidRPr="00512757">
        <w:rPr>
          <w:rFonts w:asciiTheme="majorHAnsi" w:hAnsiTheme="majorHAnsi" w:cstheme="majorHAnsi"/>
        </w:rPr>
        <w:t>1.     define and describe circumstances in which a student may take a </w:t>
      </w:r>
      <w:hyperlink r:id="rId64" w:anchor="IVb" w:history="1">
        <w:r w:rsidRPr="00512757">
          <w:rPr>
            <w:rStyle w:val="Hyperlink"/>
            <w:rFonts w:asciiTheme="majorHAnsi" w:hAnsiTheme="majorHAnsi" w:cstheme="majorHAnsi"/>
          </w:rPr>
          <w:t>Voluntary Leave of Absence</w:t>
        </w:r>
      </w:hyperlink>
      <w:r w:rsidRPr="00512757">
        <w:rPr>
          <w:rFonts w:asciiTheme="majorHAnsi" w:hAnsiTheme="majorHAnsi" w:cstheme="majorHAnsi"/>
          <w:color w:val="0000FF"/>
        </w:rPr>
        <w:t>,</w:t>
      </w:r>
    </w:p>
    <w:p w14:paraId="668BD35C" w14:textId="77777777" w:rsidR="00763AEB" w:rsidRPr="00512757" w:rsidRDefault="00763AEB" w:rsidP="00763AEB">
      <w:pPr>
        <w:spacing w:line="240" w:lineRule="auto"/>
        <w:rPr>
          <w:rFonts w:asciiTheme="majorHAnsi" w:hAnsiTheme="majorHAnsi" w:cstheme="majorHAnsi"/>
        </w:rPr>
      </w:pPr>
      <w:r w:rsidRPr="00512757">
        <w:rPr>
          <w:rFonts w:asciiTheme="majorHAnsi" w:hAnsiTheme="majorHAnsi" w:cstheme="majorHAnsi"/>
        </w:rPr>
        <w:t>2.     outline student rights and obligations in the event of Voluntary Leave of Absence,</w:t>
      </w:r>
    </w:p>
    <w:p w14:paraId="1D385A5F" w14:textId="77777777" w:rsidR="00763AEB" w:rsidRPr="00512757" w:rsidRDefault="00763AEB" w:rsidP="00763AEB">
      <w:pPr>
        <w:spacing w:line="240" w:lineRule="auto"/>
        <w:rPr>
          <w:rFonts w:asciiTheme="majorHAnsi" w:hAnsiTheme="majorHAnsi" w:cstheme="majorHAnsi"/>
          <w:color w:val="0000FF"/>
        </w:rPr>
      </w:pPr>
      <w:r w:rsidRPr="00512757">
        <w:rPr>
          <w:rFonts w:asciiTheme="majorHAnsi" w:hAnsiTheme="majorHAnsi" w:cstheme="majorHAnsi"/>
        </w:rPr>
        <w:t>3.     define and describe circumstances in which a student may be placed on an </w:t>
      </w:r>
      <w:hyperlink r:id="rId65" w:anchor="IVc" w:history="1">
        <w:r w:rsidRPr="00512757">
          <w:rPr>
            <w:rStyle w:val="Hyperlink"/>
            <w:rFonts w:asciiTheme="majorHAnsi" w:hAnsiTheme="majorHAnsi" w:cstheme="majorHAnsi"/>
          </w:rPr>
          <w:t>Involuntary Academic, Administrative, or Medical Leave of Absence</w:t>
        </w:r>
      </w:hyperlink>
      <w:r w:rsidRPr="00512757">
        <w:rPr>
          <w:rFonts w:asciiTheme="majorHAnsi" w:hAnsiTheme="majorHAnsi" w:cstheme="majorHAnsi"/>
          <w:color w:val="0000FF"/>
        </w:rPr>
        <w:t>;</w:t>
      </w:r>
    </w:p>
    <w:p w14:paraId="15EFC236" w14:textId="77777777" w:rsidR="00763AEB" w:rsidRPr="00512757" w:rsidRDefault="00763AEB" w:rsidP="00763AEB">
      <w:pPr>
        <w:spacing w:line="240" w:lineRule="auto"/>
        <w:rPr>
          <w:rFonts w:asciiTheme="majorHAnsi" w:hAnsiTheme="majorHAnsi" w:cstheme="majorHAnsi"/>
        </w:rPr>
      </w:pPr>
      <w:r w:rsidRPr="00512757">
        <w:rPr>
          <w:rFonts w:asciiTheme="majorHAnsi" w:hAnsiTheme="majorHAnsi" w:cstheme="majorHAnsi"/>
        </w:rPr>
        <w:t>4.     establish the authority of the </w:t>
      </w:r>
      <w:hyperlink r:id="rId66" w:anchor="Va" w:history="1">
        <w:r w:rsidRPr="00512757">
          <w:rPr>
            <w:rStyle w:val="Hyperlink"/>
            <w:rFonts w:asciiTheme="majorHAnsi" w:hAnsiTheme="majorHAnsi" w:cstheme="majorHAnsi"/>
          </w:rPr>
          <w:t>Wellness Intervention Team</w:t>
        </w:r>
      </w:hyperlink>
      <w:r w:rsidRPr="00512757">
        <w:rPr>
          <w:rFonts w:asciiTheme="majorHAnsi" w:hAnsiTheme="majorHAnsi" w:cstheme="majorHAnsi"/>
        </w:rPr>
        <w:t> (WIT) to determine if a student is In-Crisis and/or poses a Direct Threat that necessitates Medical Leave;</w:t>
      </w:r>
    </w:p>
    <w:p w14:paraId="29FA40F9" w14:textId="77777777" w:rsidR="00763AEB" w:rsidRPr="00512757" w:rsidRDefault="00763AEB" w:rsidP="00763AEB">
      <w:pPr>
        <w:spacing w:line="240" w:lineRule="auto"/>
        <w:rPr>
          <w:rFonts w:asciiTheme="majorHAnsi" w:hAnsiTheme="majorHAnsi" w:cstheme="majorHAnsi"/>
        </w:rPr>
      </w:pPr>
      <w:r w:rsidRPr="00512757">
        <w:rPr>
          <w:rFonts w:asciiTheme="majorHAnsi" w:hAnsiTheme="majorHAnsi" w:cstheme="majorHAnsi"/>
        </w:rPr>
        <w:t>5.     describe WIT responsibilities in the event that a student is in crisis or poses a Direct Threat; and</w:t>
      </w:r>
    </w:p>
    <w:p w14:paraId="009B6282" w14:textId="77777777" w:rsidR="00763AEB" w:rsidRPr="00512757" w:rsidRDefault="00763AEB" w:rsidP="00763AEB">
      <w:pPr>
        <w:spacing w:line="240" w:lineRule="auto"/>
        <w:rPr>
          <w:rFonts w:asciiTheme="majorHAnsi" w:hAnsiTheme="majorHAnsi" w:cstheme="majorHAnsi"/>
        </w:rPr>
      </w:pPr>
      <w:r w:rsidRPr="00512757">
        <w:rPr>
          <w:rFonts w:asciiTheme="majorHAnsi" w:hAnsiTheme="majorHAnsi" w:cstheme="majorHAnsi"/>
        </w:rPr>
        <w:t>6.     outline student rights and obligations in the event he or she is placed on an Involuntary Academic or Medical Leave of Absence. </w:t>
      </w:r>
    </w:p>
    <w:p w14:paraId="641EC4BB" w14:textId="77777777" w:rsidR="00763AEB" w:rsidRDefault="00763AEB" w:rsidP="00763AEB">
      <w:pPr>
        <w:rPr>
          <w:rStyle w:val="Heading2Char"/>
        </w:rPr>
      </w:pPr>
    </w:p>
    <w:p w14:paraId="0B6E19EC" w14:textId="77777777" w:rsidR="00763AEB" w:rsidRDefault="00763AEB" w:rsidP="00763AEB">
      <w:pPr>
        <w:spacing w:after="0" w:line="240" w:lineRule="auto"/>
        <w:rPr>
          <w:rStyle w:val="Heading2Char"/>
        </w:rPr>
      </w:pPr>
      <w:bookmarkStart w:id="72" w:name="_Toc58331070"/>
      <w:bookmarkStart w:id="73" w:name="_Toc58586051"/>
      <w:r>
        <w:rPr>
          <w:rStyle w:val="Heading2Char"/>
        </w:rPr>
        <w:t>Medical Student Access to Health Care Service Policy (28.1.17)</w:t>
      </w:r>
      <w:bookmarkEnd w:id="72"/>
      <w:bookmarkEnd w:id="73"/>
      <w:r w:rsidRPr="002302EF">
        <w:t xml:space="preserve"> </w:t>
      </w:r>
      <w:hyperlink r:id="rId67" w:history="1">
        <w:r>
          <w:rPr>
            <w:rStyle w:val="Hyperlink"/>
          </w:rPr>
          <w:t>https://intranet.bcm.edu/index.cfm?fuseaction=Policies.Display_Policy&amp;Policy_Number=28.1.17</w:t>
        </w:r>
      </w:hyperlink>
    </w:p>
    <w:p w14:paraId="19E52577" w14:textId="77777777" w:rsidR="00763AEB" w:rsidRDefault="00763AEB" w:rsidP="00763AEB">
      <w:pPr>
        <w:ind w:left="720"/>
        <w:rPr>
          <w:rStyle w:val="Heading2Char"/>
        </w:rPr>
      </w:pPr>
      <w:r w:rsidRPr="002302EF">
        <w:rPr>
          <w:rFonts w:asciiTheme="minorHAnsi" w:hAnsiTheme="minorHAnsi" w:cstheme="minorHAnsi"/>
          <w:color w:val="000000" w:themeColor="text1"/>
        </w:rPr>
        <w:t xml:space="preserve">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197F485E" w14:textId="2ACA0061" w:rsidR="00763AEB" w:rsidRDefault="00763AEB" w:rsidP="00763AEB">
      <w:pPr>
        <w:spacing w:after="0" w:line="240" w:lineRule="auto"/>
        <w:rPr>
          <w:rStyle w:val="Heading2Char"/>
        </w:rPr>
      </w:pPr>
      <w:bookmarkStart w:id="74" w:name="_Toc58331071"/>
      <w:bookmarkStart w:id="75" w:name="_Toc58586052"/>
      <w:bookmarkStart w:id="76" w:name="_Toc10354125"/>
      <w:r>
        <w:rPr>
          <w:rStyle w:val="Heading2Char"/>
        </w:rPr>
        <w:t>Medical Student Exposure to Infectious and Environmental Hazards Policy (28.1.15)</w:t>
      </w:r>
      <w:bookmarkEnd w:id="74"/>
      <w:bookmarkEnd w:id="75"/>
    </w:p>
    <w:p w14:paraId="430808A1" w14:textId="77777777" w:rsidR="00763AEB" w:rsidRDefault="00F84656" w:rsidP="00763AEB">
      <w:pPr>
        <w:spacing w:after="0" w:line="240" w:lineRule="auto"/>
      </w:pPr>
      <w:hyperlink r:id="rId68" w:history="1">
        <w:r w:rsidR="00763AEB">
          <w:rPr>
            <w:rStyle w:val="Hyperlink"/>
          </w:rPr>
          <w:t>https://intranet.bcm.edu/index.cfm?fuseaction=Policies.Display_Policy&amp;policy_number=28.1.15</w:t>
        </w:r>
      </w:hyperlink>
    </w:p>
    <w:p w14:paraId="263FD118" w14:textId="77777777" w:rsidR="00763AEB" w:rsidRDefault="00763AEB" w:rsidP="00763AEB">
      <w:pPr>
        <w:spacing w:line="240" w:lineRule="auto"/>
        <w:ind w:left="720"/>
        <w:rPr>
          <w:rFonts w:asciiTheme="minorHAnsi" w:hAnsiTheme="minorHAnsi" w:cstheme="minorHAnsi"/>
          <w:color w:val="000000" w:themeColor="text1"/>
        </w:rPr>
      </w:pPr>
    </w:p>
    <w:p w14:paraId="79455FEE" w14:textId="77777777" w:rsidR="00763AEB" w:rsidRDefault="00763AEB" w:rsidP="00763AEB">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The Medical Student Exposure to Infectious and Environmental Hazards Policy outlines the procedures </w:t>
      </w:r>
      <w:r w:rsidRPr="000B2E0D">
        <w:rPr>
          <w:rFonts w:asciiTheme="minorHAnsi" w:hAnsiTheme="minorHAnsi" w:cstheme="minorHAnsi"/>
          <w:color w:val="000000" w:themeColor="text1"/>
        </w:rPr>
        <w:t xml:space="preserve">regarding preventative education, care and treatment after Occupational Exposure (including descriptions of student financial responsibility), and the potential impact of infectious and environmental disease or disability on medical student learning activities. </w:t>
      </w:r>
    </w:p>
    <w:p w14:paraId="757E21F9" w14:textId="77777777" w:rsidR="00763AEB" w:rsidRDefault="00763AEB" w:rsidP="00763AEB">
      <w:pPr>
        <w:spacing w:line="240" w:lineRule="auto"/>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02EA38AF" w14:textId="77777777" w:rsidR="00763AEB" w:rsidRPr="000B2E0D" w:rsidRDefault="00763AEB" w:rsidP="00763AEB">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In the event of any </w:t>
      </w:r>
      <w:r w:rsidRPr="000B2E0D">
        <w:rPr>
          <w:rFonts w:asciiTheme="minorHAnsi" w:hAnsiTheme="minorHAnsi" w:cstheme="minorHAnsi"/>
          <w:color w:val="000000" w:themeColor="text1"/>
        </w:rPr>
        <w:t>Occupational Exposure</w:t>
      </w:r>
      <w:r>
        <w:rPr>
          <w:rFonts w:asciiTheme="minorHAnsi" w:hAnsiTheme="minorHAnsi" w:cstheme="minorHAnsi"/>
          <w:color w:val="000000" w:themeColor="text1"/>
        </w:rPr>
        <w:t xml:space="preserve"> (i.e.</w:t>
      </w:r>
      <w:r w:rsidRPr="009A0BA0">
        <w:t xml:space="preserve"> </w:t>
      </w:r>
      <w:r w:rsidRPr="009A0BA0">
        <w:rPr>
          <w:rFonts w:asciiTheme="minorHAnsi" w:hAnsiTheme="minorHAnsi" w:cstheme="minorHAnsi"/>
          <w:color w:val="000000" w:themeColor="text1"/>
        </w:rPr>
        <w:t>skin, eye, mucous membrane, or parenteral contact with human blood or Other Potentially Hazardous Materials</w:t>
      </w:r>
      <w:r>
        <w:rPr>
          <w:rFonts w:asciiTheme="minorHAnsi" w:hAnsiTheme="minorHAnsi" w:cstheme="minorHAnsi"/>
          <w:color w:val="000000" w:themeColor="text1"/>
        </w:rPr>
        <w:t>)</w:t>
      </w:r>
      <w:r w:rsidRPr="000B2E0D">
        <w:rPr>
          <w:rFonts w:asciiTheme="minorHAnsi" w:hAnsiTheme="minorHAnsi" w:cstheme="minorHAnsi"/>
          <w:color w:val="000000" w:themeColor="text1"/>
        </w:rPr>
        <w:t xml:space="preserve">, medical students should immediately inform their supervisor and/or clinical course director and contact the </w:t>
      </w:r>
      <w:r>
        <w:rPr>
          <w:rFonts w:asciiTheme="minorHAnsi" w:hAnsiTheme="minorHAnsi" w:cstheme="minorHAnsi"/>
          <w:color w:val="000000" w:themeColor="text1"/>
        </w:rPr>
        <w:t>Occupational Health Program (</w:t>
      </w:r>
      <w:r w:rsidRPr="000B2E0D">
        <w:rPr>
          <w:rFonts w:asciiTheme="minorHAnsi" w:hAnsiTheme="minorHAnsi" w:cstheme="minorHAnsi"/>
          <w:color w:val="000000" w:themeColor="text1"/>
        </w:rPr>
        <w:t>OHP</w:t>
      </w:r>
      <w:r>
        <w:rPr>
          <w:rFonts w:asciiTheme="minorHAnsi" w:hAnsiTheme="minorHAnsi" w:cstheme="minorHAnsi"/>
          <w:color w:val="000000" w:themeColor="text1"/>
        </w:rPr>
        <w:t>) (</w:t>
      </w:r>
      <w:r w:rsidRPr="00504BB4">
        <w:rPr>
          <w:rFonts w:asciiTheme="minorHAnsi" w:hAnsiTheme="minorHAnsi" w:cstheme="minorHAnsi"/>
        </w:rPr>
        <w:t>(713) 798-7880</w:t>
      </w:r>
      <w:r>
        <w:rPr>
          <w:rFonts w:asciiTheme="minorHAnsi" w:hAnsiTheme="minorHAnsi" w:cstheme="minorHAnsi"/>
        </w:rPr>
        <w:t>)</w:t>
      </w:r>
      <w:r w:rsidRPr="000B2E0D">
        <w:rPr>
          <w:rFonts w:asciiTheme="minorHAnsi" w:hAnsiTheme="minorHAnsi" w:cstheme="minorHAnsi"/>
          <w:color w:val="000000" w:themeColor="text1"/>
        </w:rPr>
        <w:t xml:space="preserve"> for further guidance regarding the procedures for care and treatment including post-exposure counseling and follow up.</w:t>
      </w:r>
    </w:p>
    <w:p w14:paraId="6E8D425A" w14:textId="77777777" w:rsidR="00763AEB" w:rsidRDefault="00763AEB" w:rsidP="00763AEB">
      <w:pPr>
        <w:spacing w:line="240" w:lineRule="auto"/>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Site-specific procedures for care and treatment after exposure are outlined on the OHP website: </w:t>
      </w:r>
      <w:hyperlink r:id="rId69" w:history="1">
        <w:r w:rsidRPr="00C70BF5">
          <w:rPr>
            <w:rStyle w:val="Hyperlink"/>
            <w:rFonts w:asciiTheme="minorHAnsi" w:hAnsiTheme="minorHAnsi" w:cstheme="minorHAnsi"/>
          </w:rPr>
          <w:t>https://www.bcm.edu/occupational-health-program/needlestick-exposure</w:t>
        </w:r>
      </w:hyperlink>
      <w:r w:rsidRPr="000B2E0D">
        <w:rPr>
          <w:rFonts w:asciiTheme="minorHAnsi" w:hAnsiTheme="minorHAnsi" w:cstheme="minorHAnsi"/>
          <w:color w:val="000000" w:themeColor="text1"/>
        </w:rPr>
        <w:t>.</w:t>
      </w:r>
    </w:p>
    <w:p w14:paraId="3C375A0E" w14:textId="77777777" w:rsidR="00763AEB" w:rsidRPr="002302EF" w:rsidRDefault="00763AEB" w:rsidP="00763AEB">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See also: </w:t>
      </w:r>
    </w:p>
    <w:p w14:paraId="32869019" w14:textId="77777777" w:rsidR="00763AEB" w:rsidRPr="000E0F42" w:rsidRDefault="00763AEB" w:rsidP="00763AEB">
      <w:pPr>
        <w:rPr>
          <w:rFonts w:asciiTheme="minorHAnsi" w:hAnsiTheme="minorHAnsi" w:cstheme="minorHAnsi"/>
          <w:color w:val="0000FF"/>
          <w:u w:val="single"/>
        </w:rPr>
      </w:pPr>
      <w:bookmarkStart w:id="77" w:name="_Toc58331072"/>
      <w:bookmarkStart w:id="78" w:name="_Toc58586053"/>
      <w:r w:rsidRPr="009B5313">
        <w:rPr>
          <w:rStyle w:val="Heading2Char"/>
        </w:rPr>
        <w:t>Blood Borne Pathogens (Standard Precautions Policy 26.3.06):</w:t>
      </w:r>
      <w:bookmarkEnd w:id="77"/>
      <w:bookmarkEnd w:id="78"/>
      <w:r w:rsidRPr="009B5313">
        <w:rPr>
          <w:rStyle w:val="Heading2Char"/>
        </w:rPr>
        <w:t xml:space="preserve"> </w:t>
      </w:r>
      <w:hyperlink r:id="rId70" w:history="1">
        <w:r w:rsidRPr="000E0F42">
          <w:rPr>
            <w:rStyle w:val="Hyperlink"/>
            <w:rFonts w:asciiTheme="minorHAnsi" w:hAnsiTheme="minorHAnsi" w:cstheme="minorHAnsi"/>
          </w:rPr>
          <w:t>https://intranet.bcm.edu/index.cfm?fuseaction=Policies.Display_Policy&amp;Policy_Number=26.3.06</w:t>
        </w:r>
      </w:hyperlink>
    </w:p>
    <w:p w14:paraId="6F52CDB8" w14:textId="77777777" w:rsidR="00763AEB" w:rsidRPr="002302EF" w:rsidRDefault="00763AEB" w:rsidP="00763AEB">
      <w:pPr>
        <w:spacing w:line="240" w:lineRule="auto"/>
        <w:rPr>
          <w:rFonts w:asciiTheme="minorHAnsi" w:hAnsiTheme="minorHAnsi" w:cstheme="minorHAnsi"/>
          <w:color w:val="000000" w:themeColor="text1"/>
        </w:rPr>
      </w:pPr>
      <w:bookmarkStart w:id="79" w:name="_Toc58331073"/>
      <w:bookmarkStart w:id="80" w:name="_Toc58586054"/>
      <w:r w:rsidRPr="009B5313">
        <w:rPr>
          <w:rStyle w:val="Heading2Char"/>
        </w:rPr>
        <w:t>Institutional Policy on Infectious Disease: (Infection Control and Prevention Plan Policy 26.3.19)</w:t>
      </w:r>
      <w:bookmarkEnd w:id="79"/>
      <w:bookmarkEnd w:id="80"/>
      <w:r w:rsidRPr="009B5313">
        <w:rPr>
          <w:rStyle w:val="Heading3Char"/>
        </w:rPr>
        <w:t xml:space="preserve"> </w:t>
      </w:r>
      <w:hyperlink r:id="rId71" w:history="1">
        <w:r w:rsidRPr="00C70BF5">
          <w:rPr>
            <w:rStyle w:val="Hyperlink"/>
            <w:rFonts w:asciiTheme="minorHAnsi" w:hAnsiTheme="minorHAnsi" w:cstheme="minorHAnsi"/>
          </w:rPr>
          <w:t>https://intranet.bcm.edu/index.cfm?fuseaction=Policies.Display_Policy&amp;policy_number=26.3.19</w:t>
        </w:r>
      </w:hyperlink>
      <w:r>
        <w:rPr>
          <w:rFonts w:asciiTheme="minorHAnsi" w:hAnsiTheme="minorHAnsi" w:cstheme="minorHAnsi"/>
          <w:color w:val="000000" w:themeColor="text1"/>
        </w:rPr>
        <w:t xml:space="preserve"> </w:t>
      </w:r>
      <w:r w:rsidRPr="002302EF">
        <w:rPr>
          <w:rFonts w:asciiTheme="minorHAnsi" w:hAnsiTheme="minorHAnsi" w:cstheme="minorHAnsi"/>
          <w:color w:val="000000" w:themeColor="text1"/>
        </w:rPr>
        <w:t xml:space="preserve">. </w:t>
      </w:r>
    </w:p>
    <w:p w14:paraId="1A707278" w14:textId="3988C9E0" w:rsidR="00763AEB" w:rsidRDefault="00763AEB" w:rsidP="00763AEB">
      <w:pPr>
        <w:rPr>
          <w:rStyle w:val="Heading2Char"/>
        </w:rPr>
      </w:pPr>
      <w:bookmarkStart w:id="81" w:name="_Toc58331074"/>
      <w:bookmarkStart w:id="82" w:name="_Toc58586055"/>
      <w:r w:rsidRPr="009B5313">
        <w:rPr>
          <w:rStyle w:val="Heading2Char"/>
        </w:rPr>
        <w:t>Student handbook</w:t>
      </w:r>
      <w:bookmarkEnd w:id="81"/>
      <w:bookmarkEnd w:id="82"/>
      <w:r w:rsidRPr="009B5313">
        <w:rPr>
          <w:rStyle w:val="Heading5Char"/>
        </w:rPr>
        <w:t>:</w:t>
      </w:r>
      <w:r>
        <w:t xml:space="preserve"> </w:t>
      </w:r>
      <w:hyperlink r:id="rId72" w:history="1">
        <w:r w:rsidRPr="000E0F42">
          <w:rPr>
            <w:rStyle w:val="Hyperlink"/>
            <w:rFonts w:asciiTheme="minorHAnsi" w:hAnsiTheme="minorHAnsi" w:cstheme="minorHAnsi"/>
          </w:rPr>
          <w:t>https://www.bcm.edu/education/schools/medical-school/md-program/student-handbook/health-wellness</w:t>
        </w:r>
      </w:hyperlink>
    </w:p>
    <w:p w14:paraId="66E41865" w14:textId="77777777" w:rsidR="00763AEB" w:rsidRDefault="00763AEB" w:rsidP="00763AEB">
      <w:pPr>
        <w:spacing w:after="0" w:line="240" w:lineRule="auto"/>
        <w:rPr>
          <w:rStyle w:val="Hyperlink"/>
          <w:rFonts w:asciiTheme="minorHAnsi" w:hAnsiTheme="minorHAnsi" w:cstheme="minorHAnsi"/>
        </w:rPr>
      </w:pPr>
      <w:bookmarkStart w:id="83" w:name="_Toc58331075"/>
      <w:bookmarkStart w:id="84" w:name="_Toc58586056"/>
      <w:r w:rsidRPr="00504BB4">
        <w:rPr>
          <w:rStyle w:val="Heading2Char"/>
        </w:rPr>
        <w:t>Midterm Feedback Policy (28.1.02):</w:t>
      </w:r>
      <w:bookmarkEnd w:id="76"/>
      <w:bookmarkEnd w:id="83"/>
      <w:bookmarkEnd w:id="84"/>
      <w:r w:rsidRPr="00E3640F">
        <w:rPr>
          <w:rStyle w:val="Hyperlink"/>
          <w:rFonts w:asciiTheme="minorHAnsi" w:hAnsiTheme="minorHAnsi" w:cstheme="minorHAnsi"/>
          <w:color w:val="000000" w:themeColor="text1"/>
        </w:rPr>
        <w:t xml:space="preserve"> </w:t>
      </w:r>
      <w:hyperlink r:id="rId73" w:history="1">
        <w:r w:rsidRPr="000E0F42">
          <w:rPr>
            <w:rStyle w:val="Hyperlink"/>
            <w:rFonts w:asciiTheme="minorHAnsi" w:hAnsiTheme="minorHAnsi" w:cstheme="minorHAnsi"/>
          </w:rPr>
          <w:t>https://intranet.bcm.edu/index.cfm?fuseaction=Policies.Display_Policy&amp;Policy_Number=28.1.02</w:t>
        </w:r>
      </w:hyperlink>
    </w:p>
    <w:p w14:paraId="5788BA60" w14:textId="77777777" w:rsidR="00763AEB" w:rsidRPr="00504BB4" w:rsidRDefault="00763AEB" w:rsidP="00763AEB">
      <w:pPr>
        <w:spacing w:after="0" w:line="240" w:lineRule="auto"/>
        <w:rPr>
          <w:rStyle w:val="Hyperlink"/>
          <w:rFonts w:asciiTheme="minorHAnsi" w:hAnsiTheme="minorHAnsi" w:cstheme="minorHAnsi"/>
          <w:b/>
          <w:color w:val="000000" w:themeColor="text1"/>
        </w:rPr>
      </w:pPr>
    </w:p>
    <w:p w14:paraId="3362CCFE" w14:textId="77777777" w:rsidR="00763AEB" w:rsidRDefault="00763AEB" w:rsidP="00763AEB">
      <w:pPr>
        <w:spacing w:line="240" w:lineRule="auto"/>
        <w:ind w:left="720"/>
        <w:rPr>
          <w:rFonts w:asciiTheme="minorHAnsi" w:hAnsiTheme="minorHAnsi" w:cstheme="minorHAnsi"/>
          <w:color w:val="000000" w:themeColor="text1"/>
        </w:rPr>
      </w:pPr>
      <w:r w:rsidRPr="00504BB4">
        <w:rPr>
          <w:rFonts w:asciiTheme="minorHAnsi" w:hAnsiTheme="minorHAnsi" w:cstheme="minorHAnsi"/>
          <w:color w:val="000000" w:themeColor="text1"/>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r>
        <w:rPr>
          <w:rFonts w:asciiTheme="minorHAnsi" w:hAnsiTheme="minorHAnsi" w:cstheme="minorHAnsi"/>
          <w:color w:val="000000" w:themeColor="text1"/>
        </w:rPr>
        <w:t>.</w:t>
      </w:r>
    </w:p>
    <w:p w14:paraId="705EF720" w14:textId="77777777" w:rsidR="00763AEB" w:rsidRDefault="00763AEB" w:rsidP="00763AEB">
      <w:pPr>
        <w:ind w:left="720"/>
        <w:rPr>
          <w:rFonts w:asciiTheme="minorHAnsi" w:hAnsiTheme="minorHAnsi" w:cstheme="minorHAnsi"/>
          <w:color w:val="000000" w:themeColor="text1"/>
        </w:rPr>
      </w:pPr>
      <w:r w:rsidRPr="00504BB4">
        <w:rPr>
          <w:rFonts w:asciiTheme="minorHAnsi" w:hAnsiTheme="minorHAnsi" w:cstheme="minorHAnsi"/>
          <w:bCs/>
          <w:color w:val="000000" w:themeColor="text1"/>
          <w:u w:val="single"/>
        </w:rPr>
        <w:t>Foundational Sciences</w:t>
      </w:r>
      <w:r w:rsidRPr="00504BB4">
        <w:rPr>
          <w:rFonts w:asciiTheme="minorHAnsi" w:hAnsiTheme="minorHAnsi" w:cstheme="minorHAnsi"/>
          <w:color w:val="000000" w:themeColor="text1"/>
        </w:rPr>
        <w:t xml:space="preserve">: </w:t>
      </w:r>
    </w:p>
    <w:p w14:paraId="063B7213" w14:textId="77777777" w:rsidR="00763AEB" w:rsidRPr="00E3640F" w:rsidRDefault="00763AEB" w:rsidP="00763AEB">
      <w:pPr>
        <w:spacing w:line="240" w:lineRule="auto"/>
        <w:ind w:left="720"/>
        <w:rPr>
          <w:rFonts w:asciiTheme="minorHAnsi" w:hAnsiTheme="minorHAnsi" w:cstheme="minorHAnsi"/>
          <w:color w:val="000000" w:themeColor="text1"/>
        </w:rPr>
      </w:pPr>
      <w:r w:rsidRPr="00504BB4">
        <w:rPr>
          <w:rFonts w:asciiTheme="minorHAnsi" w:hAnsiTheme="minorHAnsi" w:cstheme="minorHAnsi"/>
          <w:color w:val="000000" w:themeColor="text1"/>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w:t>
      </w:r>
      <w:r w:rsidRPr="00E3640F">
        <w:rPr>
          <w:rFonts w:asciiTheme="minorHAnsi" w:hAnsiTheme="minorHAnsi" w:cstheme="minorHAnsi"/>
          <w:color w:val="000000" w:themeColor="text1"/>
        </w:rPr>
        <w:t>ctions to remedy deficiencies.</w:t>
      </w:r>
    </w:p>
    <w:p w14:paraId="319408A9" w14:textId="77777777" w:rsidR="00763AEB" w:rsidRPr="00504BB4" w:rsidRDefault="00763AEB" w:rsidP="00763AEB">
      <w:pPr>
        <w:spacing w:line="240" w:lineRule="auto"/>
        <w:ind w:left="720"/>
        <w:rPr>
          <w:rFonts w:asciiTheme="minorHAnsi" w:hAnsiTheme="minorHAnsi" w:cstheme="minorHAnsi"/>
          <w:color w:val="000000" w:themeColor="text1"/>
        </w:rPr>
      </w:pPr>
      <w:r w:rsidRPr="00504BB4">
        <w:rPr>
          <w:rFonts w:asciiTheme="minorHAnsi" w:hAnsiTheme="minorHAnsi" w:cstheme="minorHAnsi"/>
          <w:color w:val="000000" w:themeColor="text1"/>
        </w:rPr>
        <w:t>The mid-course assessment method is documented in the course overview document which is created for every pre-clinical course by the course director and reviewed and approved by the Associate Dean of Undergraduate Medical Education.</w:t>
      </w:r>
    </w:p>
    <w:p w14:paraId="171D195C" w14:textId="77777777" w:rsidR="00763AEB" w:rsidRPr="007F535D" w:rsidRDefault="00763AEB" w:rsidP="00763AEB">
      <w:pPr>
        <w:spacing w:line="240" w:lineRule="auto"/>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Clinical Courses</w:t>
      </w:r>
    </w:p>
    <w:p w14:paraId="5262895B" w14:textId="77777777" w:rsidR="00763AEB" w:rsidRDefault="00763AEB" w:rsidP="00763AEB">
      <w:pPr>
        <w:spacing w:line="240" w:lineRule="auto"/>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 xml:space="preserve">Student Midterm Feedback Forms are reviewed by the mid-point of each clinical course by Course Directors and leaders to confirm that they are completed. Faculty members should identify deficiencies in clinical performance </w:t>
      </w:r>
      <w:r w:rsidRPr="007F535D">
        <w:rPr>
          <w:rFonts w:asciiTheme="minorHAnsi" w:hAnsiTheme="minorHAnsi" w:cstheme="minorHAnsi"/>
          <w:bCs/>
          <w:color w:val="000000" w:themeColor="text1"/>
          <w:u w:val="single"/>
        </w:rPr>
        <w:lastRenderedPageBreak/>
        <w:t>and/or completion of course objectives and work with the student to prepare an act</w:t>
      </w:r>
      <w:r>
        <w:rPr>
          <w:rFonts w:asciiTheme="minorHAnsi" w:hAnsiTheme="minorHAnsi" w:cstheme="minorHAnsi"/>
          <w:bCs/>
          <w:color w:val="000000" w:themeColor="text1"/>
          <w:u w:val="single"/>
        </w:rPr>
        <w:t>ion plan to resolve any issues.</w:t>
      </w:r>
    </w:p>
    <w:p w14:paraId="293C44F9" w14:textId="77777777" w:rsidR="00763AEB" w:rsidRDefault="00763AEB" w:rsidP="00763AEB">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During the midterm feedback evaluation, if any component of the Student Midterm Feedback Form has not been completed, the course director works to address and rectify any deficiencies.</w:t>
      </w:r>
    </w:p>
    <w:p w14:paraId="082EC0EE" w14:textId="77777777" w:rsidR="00763AEB" w:rsidRDefault="00763AEB" w:rsidP="00763AEB">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At the end of each course, the Curriculum Office surveys students on whether they have received formal feedback.</w:t>
      </w:r>
    </w:p>
    <w:p w14:paraId="04AC0DFB"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Please refer to other sections of </w:t>
      </w:r>
      <w:r>
        <w:rPr>
          <w:rFonts w:asciiTheme="minorHAnsi" w:hAnsiTheme="minorHAnsi" w:cstheme="minorHAnsi"/>
        </w:rPr>
        <w:t>the Course Overview Document</w:t>
      </w:r>
      <w:r w:rsidRPr="00504BB4">
        <w:rPr>
          <w:rFonts w:asciiTheme="minorHAnsi" w:hAnsiTheme="minorHAnsi" w:cstheme="minorHAnsi"/>
        </w:rPr>
        <w:t xml:space="preserve"> for course-specific instructions related to mid-term feedback requirements</w:t>
      </w:r>
      <w:r>
        <w:rPr>
          <w:rFonts w:asciiTheme="minorHAnsi" w:hAnsiTheme="minorHAnsi" w:cstheme="minorHAnsi"/>
        </w:rPr>
        <w:t xml:space="preserve"> and documentation</w:t>
      </w:r>
      <w:r w:rsidRPr="00504BB4">
        <w:rPr>
          <w:rFonts w:asciiTheme="minorHAnsi" w:hAnsiTheme="minorHAnsi" w:cstheme="minorHAnsi"/>
        </w:rPr>
        <w:t>.</w:t>
      </w:r>
    </w:p>
    <w:p w14:paraId="57A10D68" w14:textId="77777777" w:rsidR="00763AEB" w:rsidRDefault="00763AEB" w:rsidP="00763AEB">
      <w:pPr>
        <w:spacing w:line="240" w:lineRule="auto"/>
        <w:rPr>
          <w:rStyle w:val="Heading2Char"/>
        </w:rPr>
      </w:pPr>
      <w:bookmarkStart w:id="85" w:name="_Toc10354126"/>
    </w:p>
    <w:p w14:paraId="588C2399" w14:textId="77777777" w:rsidR="00763AEB" w:rsidRPr="00504BB4" w:rsidRDefault="00763AEB" w:rsidP="00763AEB">
      <w:pPr>
        <w:spacing w:line="240" w:lineRule="auto"/>
        <w:rPr>
          <w:rFonts w:asciiTheme="minorHAnsi" w:hAnsiTheme="minorHAnsi" w:cstheme="minorHAnsi"/>
          <w:b/>
        </w:rPr>
      </w:pPr>
      <w:bookmarkStart w:id="86" w:name="_Toc58331076"/>
      <w:bookmarkStart w:id="87" w:name="_Toc58586057"/>
      <w:r w:rsidRPr="00504BB4">
        <w:rPr>
          <w:rStyle w:val="Heading2Char"/>
        </w:rPr>
        <w:t>Narrative Assessment Policy (Policy 28.1.11):</w:t>
      </w:r>
      <w:bookmarkEnd w:id="85"/>
      <w:bookmarkEnd w:id="86"/>
      <w:bookmarkEnd w:id="87"/>
      <w:r w:rsidRPr="00504BB4">
        <w:rPr>
          <w:rStyle w:val="Heading2Char"/>
        </w:rPr>
        <w:t xml:space="preserve"> </w:t>
      </w:r>
      <w:hyperlink r:id="rId74" w:history="1">
        <w:r w:rsidRPr="000E0F42">
          <w:rPr>
            <w:rStyle w:val="Hyperlink"/>
            <w:rFonts w:asciiTheme="minorHAnsi" w:hAnsiTheme="minorHAnsi" w:cstheme="minorHAnsi"/>
          </w:rPr>
          <w:t>https://intranet.bcm.edu/index.cfm?fuseaction=Policies.Display_Policy&amp;Policy_Number=28.1.11</w:t>
        </w:r>
      </w:hyperlink>
    </w:p>
    <w:p w14:paraId="133E961A"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63111E0A"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This assessment is in the form of narrative descriptions of medical student performance, including references to non-cognitive achievement, as a component of the overall assessment in the respective course and/or clerkship.</w:t>
      </w:r>
    </w:p>
    <w:p w14:paraId="22BA411F" w14:textId="77777777" w:rsidR="00763AEB" w:rsidRDefault="00763AEB" w:rsidP="00763AEB">
      <w:pPr>
        <w:rPr>
          <w:rFonts w:asciiTheme="minorHAnsi" w:hAnsiTheme="minorHAnsi" w:cstheme="minorHAnsi"/>
        </w:rPr>
      </w:pPr>
    </w:p>
    <w:p w14:paraId="5E6113C8" w14:textId="77777777" w:rsidR="00763AEB" w:rsidRDefault="00F84656" w:rsidP="00763AEB">
      <w:pPr>
        <w:pStyle w:val="Heading2"/>
        <w:rPr>
          <w:rFonts w:eastAsia="Times New Roman"/>
          <w:color w:val="444444"/>
        </w:rPr>
      </w:pPr>
      <w:hyperlink r:id="rId75" w:history="1">
        <w:bookmarkStart w:id="88" w:name="_Toc10354127"/>
        <w:bookmarkStart w:id="89" w:name="_Toc58331077"/>
        <w:bookmarkStart w:id="90" w:name="_Toc58586058"/>
        <w:r w:rsidR="00763AEB" w:rsidRPr="00504BB4">
          <w:t>Patient</w:t>
        </w:r>
      </w:hyperlink>
      <w:r w:rsidR="00763AEB" w:rsidRPr="00504BB4">
        <w:t xml:space="preserve"> Safety:</w:t>
      </w:r>
      <w:bookmarkEnd w:id="88"/>
      <w:bookmarkEnd w:id="89"/>
      <w:bookmarkEnd w:id="90"/>
      <w:r w:rsidR="00763AEB" w:rsidRPr="00504BB4">
        <w:rPr>
          <w:rFonts w:eastAsia="Times New Roman"/>
          <w:color w:val="444444"/>
        </w:rPr>
        <w:t xml:space="preserve"> </w:t>
      </w:r>
    </w:p>
    <w:p w14:paraId="4D40D179" w14:textId="77777777" w:rsidR="00763AEB" w:rsidRPr="00504BB4" w:rsidRDefault="00763AEB" w:rsidP="00763AEB">
      <w:pPr>
        <w:rPr>
          <w:rFonts w:eastAsia="Times New Roman"/>
          <w:color w:val="444444"/>
        </w:rPr>
      </w:pPr>
      <w:r w:rsidRPr="00504BB4">
        <w:rPr>
          <w:rFonts w:eastAsia="Times New Roman"/>
          <w:color w:val="444444"/>
        </w:rPr>
        <w:t xml:space="preserve">Information for </w:t>
      </w:r>
      <w:r w:rsidRPr="00504BB4">
        <w:t xml:space="preserve">Reporting Patient Safety Incidents at BCM Affiliated Institutions: </w:t>
      </w:r>
      <w:hyperlink r:id="rId76" w:history="1">
        <w:r w:rsidRPr="00504BB4">
          <w:rPr>
            <w:rStyle w:val="Hyperlink"/>
            <w:rFonts w:asciiTheme="minorHAnsi" w:hAnsiTheme="minorHAnsi" w:cstheme="minorHAnsi"/>
          </w:rPr>
          <w:t>https://media.bcm.edu/documents/2016/e5/guide-to-reporting-patient-safety-incidents-7.20.2016.pdf</w:t>
        </w:r>
      </w:hyperlink>
    </w:p>
    <w:p w14:paraId="4AB0E56D" w14:textId="77777777" w:rsidR="00763AEB" w:rsidRDefault="00763AEB" w:rsidP="00763AEB">
      <w:pPr>
        <w:rPr>
          <w:rFonts w:asciiTheme="minorHAnsi" w:eastAsia="Times New Roman" w:hAnsiTheme="minorHAnsi" w:cstheme="minorHAnsi"/>
          <w:b/>
          <w:bCs/>
          <w:color w:val="444444"/>
        </w:rPr>
      </w:pPr>
    </w:p>
    <w:p w14:paraId="7F5E5199" w14:textId="77777777" w:rsidR="00763AEB" w:rsidRPr="00504BB4" w:rsidRDefault="00763AEB" w:rsidP="00763AEB">
      <w:pPr>
        <w:rPr>
          <w:rFonts w:asciiTheme="minorHAnsi" w:eastAsia="Times New Roman" w:hAnsiTheme="minorHAnsi" w:cstheme="minorHAnsi"/>
          <w:bCs/>
          <w:color w:val="444444"/>
        </w:rPr>
      </w:pPr>
      <w:bookmarkStart w:id="91" w:name="_Toc10354128"/>
      <w:bookmarkStart w:id="92" w:name="_Toc58331078"/>
      <w:bookmarkStart w:id="93" w:name="_Toc58586059"/>
      <w:r w:rsidRPr="00504BB4">
        <w:rPr>
          <w:rStyle w:val="Heading2Char"/>
        </w:rPr>
        <w:t>Policy Regarding Harassment, Discrimination and Retaliation (02.2.25):</w:t>
      </w:r>
      <w:bookmarkEnd w:id="91"/>
      <w:bookmarkEnd w:id="92"/>
      <w:bookmarkEnd w:id="93"/>
      <w:r w:rsidRPr="00504BB4">
        <w:rPr>
          <w:rStyle w:val="Heading2Char"/>
        </w:rPr>
        <w:t xml:space="preserve">  </w:t>
      </w:r>
      <w:hyperlink r:id="rId77" w:history="1">
        <w:r w:rsidRPr="00504BB4">
          <w:rPr>
            <w:rStyle w:val="Hyperlink"/>
            <w:rFonts w:asciiTheme="minorHAnsi" w:hAnsiTheme="minorHAnsi" w:cstheme="minorHAnsi"/>
          </w:rPr>
          <w:t>https://intranet.bcm.edu/index.cfm?fuseaction=Policies.Display_Policy&amp;Policy_Number=02.2.25</w:t>
        </w:r>
      </w:hyperlink>
    </w:p>
    <w:p w14:paraId="606D53F7" w14:textId="77777777" w:rsidR="00763AEB" w:rsidRPr="00504BB4" w:rsidRDefault="00763AEB" w:rsidP="00763AEB">
      <w:pPr>
        <w:rPr>
          <w:rFonts w:asciiTheme="minorHAnsi" w:eastAsia="Times New Roman" w:hAnsiTheme="minorHAnsi" w:cstheme="minorHAnsi"/>
          <w:color w:val="444444"/>
        </w:rPr>
      </w:pPr>
    </w:p>
    <w:p w14:paraId="5D3B0E75" w14:textId="77777777" w:rsidR="00763AEB" w:rsidRDefault="00763AEB" w:rsidP="00763AEB">
      <w:pPr>
        <w:rPr>
          <w:rFonts w:asciiTheme="minorHAnsi" w:hAnsiTheme="minorHAnsi" w:cstheme="minorHAnsi"/>
        </w:rPr>
      </w:pPr>
      <w:bookmarkStart w:id="94" w:name="_Toc10354129"/>
      <w:bookmarkStart w:id="95" w:name="_Toc58331079"/>
      <w:bookmarkStart w:id="96" w:name="_Toc58586060"/>
      <w:r w:rsidRPr="00504BB4">
        <w:rPr>
          <w:rStyle w:val="Heading2Char"/>
        </w:rPr>
        <w:t>Religious Holiday and Activity Absence Policy:</w:t>
      </w:r>
      <w:bookmarkEnd w:id="94"/>
      <w:bookmarkEnd w:id="95"/>
      <w:bookmarkEnd w:id="96"/>
      <w:r w:rsidRPr="00504BB4">
        <w:rPr>
          <w:rStyle w:val="Heading2Char"/>
        </w:rPr>
        <w:t xml:space="preserve"> </w:t>
      </w:r>
      <w:hyperlink r:id="rId78" w:history="1">
        <w:r w:rsidRPr="00504BB4">
          <w:rPr>
            <w:rStyle w:val="Hyperlink"/>
            <w:rFonts w:asciiTheme="minorHAnsi" w:hAnsiTheme="minorHAnsi" w:cstheme="minorHAnsi"/>
          </w:rPr>
          <w:t>https://www.bcm.edu/education/schools/medical-school/md-program/student-handbook/academic-program/attendance-and-absences/religious-holiday-and-activity-absence-policy</w:t>
        </w:r>
      </w:hyperlink>
    </w:p>
    <w:p w14:paraId="3DA695A4" w14:textId="77777777" w:rsidR="00763AEB" w:rsidRDefault="00763AEB" w:rsidP="00763AEB">
      <w:pPr>
        <w:rPr>
          <w:rStyle w:val="Heading2Char"/>
        </w:rPr>
      </w:pPr>
      <w:bookmarkStart w:id="97" w:name="_Toc10354130"/>
    </w:p>
    <w:p w14:paraId="3AC78713" w14:textId="77777777" w:rsidR="00763AEB" w:rsidRPr="000E0F42" w:rsidRDefault="00763AEB" w:rsidP="00763AEB">
      <w:pPr>
        <w:rPr>
          <w:rStyle w:val="Hyperlink"/>
          <w:rFonts w:asciiTheme="minorHAnsi" w:eastAsia="Times New Roman" w:hAnsiTheme="minorHAnsi" w:cstheme="minorHAnsi"/>
          <w:color w:val="444444"/>
        </w:rPr>
      </w:pPr>
      <w:bookmarkStart w:id="98" w:name="_Toc58331080"/>
      <w:bookmarkStart w:id="99" w:name="_Toc58586061"/>
      <w:r w:rsidRPr="00504BB4">
        <w:rPr>
          <w:rStyle w:val="Heading2Char"/>
        </w:rPr>
        <w:t>Respectful &amp; Professional Learning Environment Policy:  Standards for Student Conduct and College Oversight (Policy 23.2.01):</w:t>
      </w:r>
      <w:bookmarkEnd w:id="97"/>
      <w:bookmarkEnd w:id="98"/>
      <w:bookmarkEnd w:id="99"/>
      <w:r w:rsidRPr="00504BB4">
        <w:rPr>
          <w:rStyle w:val="Heading2Char"/>
        </w:rPr>
        <w:t xml:space="preserve"> </w:t>
      </w:r>
      <w:hyperlink r:id="rId79" w:history="1">
        <w:r w:rsidRPr="000E0F42">
          <w:rPr>
            <w:rStyle w:val="Hyperlink"/>
            <w:rFonts w:asciiTheme="minorHAnsi" w:hAnsiTheme="minorHAnsi" w:cstheme="minorHAnsi"/>
          </w:rPr>
          <w:t>https://intranet.bcm.edu/index.cfm?fuseaction=Policies.Display_Policy&amp;Policy_Number=23.2.01</w:t>
        </w:r>
      </w:hyperlink>
    </w:p>
    <w:p w14:paraId="1395BD38"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lastRenderedPageBreak/>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7288D499" w14:textId="77777777" w:rsidR="00763AEB" w:rsidRPr="00504BB4" w:rsidRDefault="00763AEB" w:rsidP="00763AEB">
      <w:pPr>
        <w:spacing w:line="240" w:lineRule="auto"/>
        <w:ind w:left="720"/>
        <w:rPr>
          <w:rFonts w:asciiTheme="minorHAnsi" w:hAnsiTheme="minorHAnsi" w:cstheme="minorHAnsi"/>
          <w:b/>
          <w:bCs/>
        </w:rPr>
      </w:pPr>
      <w:r w:rsidRPr="00504BB4">
        <w:rPr>
          <w:rFonts w:asciiTheme="minorHAnsi" w:hAnsiTheme="minorHAnsi" w:cstheme="minorHAnsi"/>
        </w:rPr>
        <w:t>Creating and sustaining an environment reflective of BCM values is the responsibility of every individual at BCM.</w:t>
      </w:r>
    </w:p>
    <w:p w14:paraId="0650E7D3" w14:textId="77777777" w:rsidR="00763AEB" w:rsidRPr="00504BB4" w:rsidRDefault="00763AEB" w:rsidP="00763AEB">
      <w:pPr>
        <w:spacing w:line="240" w:lineRule="auto"/>
        <w:ind w:left="720"/>
        <w:rPr>
          <w:rFonts w:asciiTheme="minorHAnsi" w:hAnsiTheme="minorHAnsi" w:cstheme="minorHAnsi"/>
          <w:b/>
          <w:bCs/>
        </w:rPr>
      </w:pPr>
      <w:r w:rsidRPr="00504BB4">
        <w:rPr>
          <w:rFonts w:asciiTheme="minorHAnsi" w:hAnsiTheme="minorHAnsi" w:cstheme="minorHAns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68DA2F0A" w14:textId="77777777" w:rsidR="00763AEB" w:rsidRDefault="00763AEB" w:rsidP="00763AEB">
      <w:pPr>
        <w:spacing w:line="240" w:lineRule="auto"/>
        <w:ind w:left="720"/>
        <w:rPr>
          <w:rFonts w:asciiTheme="minorHAnsi" w:hAnsiTheme="minorHAnsi" w:cstheme="minorHAnsi"/>
        </w:rPr>
      </w:pPr>
      <w:r w:rsidRPr="00504BB4">
        <w:rPr>
          <w:rStyle w:val="Heading4Char"/>
        </w:rPr>
        <w:t>Reporting Breaches in Professional Behavior</w:t>
      </w:r>
      <w:r w:rsidRPr="00504BB4">
        <w:rPr>
          <w:rFonts w:asciiTheme="minorHAnsi" w:hAnsiTheme="minorHAnsi" w:cstheme="minorHAnsi"/>
        </w:rPr>
        <w:t xml:space="preserve">: </w:t>
      </w:r>
    </w:p>
    <w:p w14:paraId="154B84FA" w14:textId="77777777" w:rsidR="00763AEB" w:rsidRPr="00504BB4" w:rsidRDefault="00763AEB" w:rsidP="00763AEB">
      <w:pPr>
        <w:spacing w:line="240" w:lineRule="auto"/>
        <w:ind w:left="1440"/>
        <w:rPr>
          <w:rFonts w:asciiTheme="minorHAnsi" w:hAnsiTheme="minorHAnsi" w:cstheme="minorHAnsi"/>
          <w:i/>
        </w:rPr>
      </w:pPr>
      <w:r w:rsidRPr="00504BB4">
        <w:rPr>
          <w:rFonts w:asciiTheme="minorHAnsi" w:hAnsiTheme="minorHAnsi" w:cstheme="minorHAnsi"/>
        </w:rPr>
        <w:t>Learners may report alleged violations of this policy through the Integrity Hotline either by calling the toll-free Hotline number (855-764-7292) or by accessing the Integrity Hotline website (</w:t>
      </w:r>
      <w:hyperlink r:id="rId80" w:history="1">
        <w:r w:rsidRPr="00504BB4">
          <w:rPr>
            <w:rStyle w:val="Hyperlink"/>
            <w:rFonts w:asciiTheme="minorHAnsi" w:hAnsiTheme="minorHAnsi" w:cstheme="minorHAnsi"/>
          </w:rPr>
          <w:t>www.bcm.ethicspoint.com</w:t>
        </w:r>
      </w:hyperlink>
      <w:r w:rsidRPr="00504BB4">
        <w:rPr>
          <w:rFonts w:asciiTheme="minorHAnsi" w:hAnsiTheme="minorHAnsi" w:cstheme="minorHAnsi"/>
        </w:rPr>
        <w:t>).</w:t>
      </w:r>
    </w:p>
    <w:p w14:paraId="0D392558" w14:textId="77777777" w:rsidR="00763AEB" w:rsidRDefault="00763AEB" w:rsidP="00763AEB">
      <w:pPr>
        <w:spacing w:after="0" w:line="240" w:lineRule="auto"/>
        <w:rPr>
          <w:rFonts w:asciiTheme="majorHAnsi" w:eastAsiaTheme="majorEastAsia" w:hAnsiTheme="majorHAnsi" w:cstheme="majorBidi"/>
          <w:color w:val="365F91" w:themeColor="accent1" w:themeShade="BF"/>
          <w:sz w:val="26"/>
          <w:szCs w:val="26"/>
        </w:rPr>
      </w:pPr>
      <w:r>
        <w:br w:type="page"/>
      </w:r>
    </w:p>
    <w:p w14:paraId="645A4F1F" w14:textId="77777777" w:rsidR="00763AEB" w:rsidRDefault="00763AEB" w:rsidP="00763AEB">
      <w:pPr>
        <w:pStyle w:val="Heading2"/>
      </w:pPr>
      <w:bookmarkStart w:id="100" w:name="_Toc58331081"/>
      <w:bookmarkStart w:id="101" w:name="_Toc58586062"/>
      <w:bookmarkStart w:id="102" w:name="_Toc10354131"/>
      <w:r>
        <w:lastRenderedPageBreak/>
        <w:t>Mandatory Respirator Fit Testing Procedure (28.2.01)</w:t>
      </w:r>
      <w:r w:rsidRPr="00504BB4">
        <w:t>:</w:t>
      </w:r>
      <w:bookmarkEnd w:id="100"/>
      <w:bookmarkEnd w:id="101"/>
      <w:r>
        <w:t xml:space="preserve"> </w:t>
      </w:r>
    </w:p>
    <w:p w14:paraId="779A5444" w14:textId="77777777" w:rsidR="00763AEB" w:rsidRDefault="00F84656" w:rsidP="00763AEB">
      <w:pPr>
        <w:spacing w:after="0" w:line="240" w:lineRule="auto"/>
      </w:pPr>
      <w:hyperlink r:id="rId81" w:history="1">
        <w:r w:rsidR="00763AEB" w:rsidRPr="000F1F98">
          <w:rPr>
            <w:rStyle w:val="Hyperlink"/>
          </w:rPr>
          <w:t>https://intranet.bcm.edu/index.cfm?fuseaction=Policies.Display_Policy&amp;Policy_Number=28.2.01</w:t>
        </w:r>
      </w:hyperlink>
    </w:p>
    <w:p w14:paraId="769FA624" w14:textId="77777777" w:rsidR="00763AEB" w:rsidRDefault="00763AEB" w:rsidP="00763AEB">
      <w:pPr>
        <w:spacing w:after="0" w:line="240" w:lineRule="auto"/>
      </w:pPr>
      <w:r w:rsidRPr="00FF0CFC">
        <w:t>All SOM students, including medical students enrolled in the M.D. Degree Program and visiting students participating in clinical activities overseen by the SOM, must be fit tested for a N95 Respirator prior to the start of the clinical rotation curriculum</w:t>
      </w:r>
    </w:p>
    <w:p w14:paraId="65B5B394" w14:textId="77777777" w:rsidR="00763AEB" w:rsidRDefault="00763AEB" w:rsidP="00763AEB">
      <w:pPr>
        <w:spacing w:after="0" w:line="240" w:lineRule="auto"/>
      </w:pPr>
    </w:p>
    <w:p w14:paraId="06B72264" w14:textId="77777777" w:rsidR="00763AEB" w:rsidRDefault="00763AEB" w:rsidP="00763AEB">
      <w:pPr>
        <w:spacing w:after="0" w:line="240" w:lineRule="auto"/>
        <w:rPr>
          <w:rFonts w:asciiTheme="majorHAnsi" w:eastAsiaTheme="majorEastAsia" w:hAnsiTheme="majorHAnsi" w:cstheme="majorBidi"/>
          <w:color w:val="365F91" w:themeColor="accent1" w:themeShade="BF"/>
          <w:sz w:val="26"/>
          <w:szCs w:val="26"/>
        </w:rPr>
      </w:pPr>
    </w:p>
    <w:p w14:paraId="3AAEFFD7" w14:textId="77777777" w:rsidR="00763AEB" w:rsidRDefault="00763AEB" w:rsidP="00763AEB">
      <w:pPr>
        <w:pStyle w:val="Heading2"/>
      </w:pPr>
      <w:bookmarkStart w:id="103" w:name="_Toc58331082"/>
      <w:bookmarkStart w:id="104" w:name="_Toc58586063"/>
      <w:r>
        <w:t>Social Media Policy (02.5.38):</w:t>
      </w:r>
      <w:bookmarkEnd w:id="103"/>
      <w:bookmarkEnd w:id="104"/>
    </w:p>
    <w:p w14:paraId="6699A6B5" w14:textId="77777777" w:rsidR="00763AEB" w:rsidRPr="00512757" w:rsidRDefault="00F84656" w:rsidP="00763AEB">
      <w:pPr>
        <w:rPr>
          <w:rFonts w:ascii="Calibri Light" w:hAnsi="Calibri Light" w:cs="Calibri Light"/>
        </w:rPr>
      </w:pPr>
      <w:hyperlink r:id="rId82" w:history="1">
        <w:r w:rsidR="00763AEB" w:rsidRPr="00512757">
          <w:rPr>
            <w:rStyle w:val="Hyperlink"/>
            <w:rFonts w:ascii="Calibri Light" w:hAnsi="Calibri Light" w:cs="Calibri Light"/>
          </w:rPr>
          <w:t>https://intranet.bcm.edu/index.cfm?fuseaction=Policies.Display_Policy&amp;Policy_Number=02.5.38</w:t>
        </w:r>
      </w:hyperlink>
      <w:r w:rsidR="00763AEB" w:rsidRPr="00512757">
        <w:rPr>
          <w:rFonts w:ascii="Calibri Light" w:hAnsi="Calibri Light" w:cs="Calibri Light"/>
        </w:rPr>
        <w:t xml:space="preserve"> </w:t>
      </w:r>
    </w:p>
    <w:p w14:paraId="2F9D5229" w14:textId="77777777" w:rsidR="00763AEB" w:rsidRPr="00512757" w:rsidRDefault="00763AEB" w:rsidP="00763AEB">
      <w:pPr>
        <w:rPr>
          <w:rFonts w:ascii="Calibri Light" w:hAnsi="Calibri Light" w:cs="Calibri Light"/>
        </w:rPr>
      </w:pPr>
      <w:r w:rsidRPr="00512757">
        <w:rPr>
          <w:rFonts w:ascii="Calibri Light" w:hAnsi="Calibri Light" w:cs="Calibri Light"/>
        </w:rPr>
        <w:t>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4165B1A8" w14:textId="77777777" w:rsidR="00763AEB" w:rsidRDefault="00763AEB" w:rsidP="00763AEB">
      <w:pPr>
        <w:tabs>
          <w:tab w:val="left" w:pos="915"/>
        </w:tabs>
        <w:spacing w:after="0" w:line="240" w:lineRule="auto"/>
      </w:pPr>
    </w:p>
    <w:p w14:paraId="755D4DCC" w14:textId="77777777" w:rsidR="00763AEB" w:rsidRDefault="00763AEB" w:rsidP="00763AEB">
      <w:pPr>
        <w:spacing w:after="0" w:line="240" w:lineRule="auto"/>
        <w:rPr>
          <w:rFonts w:asciiTheme="majorHAnsi" w:eastAsiaTheme="majorEastAsia" w:hAnsiTheme="majorHAnsi" w:cstheme="majorBidi"/>
          <w:color w:val="365F91" w:themeColor="accent1" w:themeShade="BF"/>
          <w:sz w:val="26"/>
          <w:szCs w:val="26"/>
        </w:rPr>
      </w:pPr>
    </w:p>
    <w:p w14:paraId="177E8E29" w14:textId="77777777" w:rsidR="00763AEB" w:rsidRDefault="00763AEB" w:rsidP="00763AEB">
      <w:pPr>
        <w:pStyle w:val="Heading2"/>
      </w:pPr>
      <w:bookmarkStart w:id="105" w:name="_Toc58331083"/>
      <w:bookmarkStart w:id="106" w:name="_Toc58586064"/>
      <w:r w:rsidRPr="00504BB4">
        <w:t>Sexual Misconduct and Other Prohibited Conduct Policy (02.2.26):</w:t>
      </w:r>
      <w:bookmarkEnd w:id="102"/>
      <w:bookmarkEnd w:id="105"/>
      <w:bookmarkEnd w:id="106"/>
      <w:r>
        <w:t xml:space="preserve"> </w:t>
      </w:r>
    </w:p>
    <w:p w14:paraId="6D2088E4" w14:textId="77777777" w:rsidR="00763AEB" w:rsidRPr="00504BB4" w:rsidRDefault="00F84656" w:rsidP="00763AEB">
      <w:hyperlink r:id="rId83" w:history="1">
        <w:r w:rsidR="00763AEB">
          <w:rPr>
            <w:rStyle w:val="Hyperlink"/>
          </w:rPr>
          <w:t>https://intranet.bcm.edu/index.cfm?fuseaction=Policies.Display_Policy&amp;Policy_Number=02.2.26</w:t>
        </w:r>
      </w:hyperlink>
    </w:p>
    <w:p w14:paraId="14309668" w14:textId="77777777" w:rsidR="00763AEB" w:rsidRPr="005277A0" w:rsidRDefault="00763AEB" w:rsidP="00763AEB">
      <w:pPr>
        <w:spacing w:line="240" w:lineRule="auto"/>
        <w:ind w:left="720"/>
        <w:rPr>
          <w:rStyle w:val="Hyperlink"/>
          <w:rFonts w:asciiTheme="minorHAnsi" w:hAnsiTheme="minorHAnsi" w:cstheme="minorHAnsi"/>
        </w:rPr>
      </w:pPr>
      <w:r w:rsidRPr="005277A0">
        <w:rPr>
          <w:rStyle w:val="Hyperlink"/>
          <w:rFonts w:asciiTheme="minorHAnsi" w:hAnsiTheme="minorHAnsi" w:cstheme="minorHAnsi"/>
        </w:rPr>
        <w:t xml:space="preserve">See also relevant sections of the student handbook: </w:t>
      </w:r>
      <w:hyperlink r:id="rId84" w:history="1">
        <w:r w:rsidRPr="005277A0">
          <w:rPr>
            <w:rStyle w:val="Hyperlink"/>
            <w:rFonts w:asciiTheme="minorHAnsi" w:hAnsiTheme="minorHAnsi" w:cstheme="minorHAnsi"/>
          </w:rPr>
          <w:t>https://www.bcm.edu/education/academic-faculty-affairs/academic-policies/title-ix-and-gender-discrimination/education/sexual-harassment</w:t>
        </w:r>
      </w:hyperlink>
    </w:p>
    <w:p w14:paraId="2706C5C3" w14:textId="77777777" w:rsidR="00763AEB" w:rsidRPr="00504BB4" w:rsidRDefault="00763AEB" w:rsidP="00763AEB">
      <w:pPr>
        <w:spacing w:line="240" w:lineRule="auto"/>
        <w:ind w:left="720"/>
      </w:pPr>
      <w:r w:rsidRPr="00504BB4">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49DD833C" w14:textId="77777777" w:rsidR="00763AEB" w:rsidRPr="00504BB4" w:rsidRDefault="00763AEB" w:rsidP="00763AEB">
      <w:pPr>
        <w:spacing w:line="240" w:lineRule="auto"/>
        <w:ind w:left="720"/>
      </w:pPr>
      <w:r w:rsidRPr="00504BB4">
        <w:t>Examples of sexual harassment include but are not limited to: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520073E1" w14:textId="77777777" w:rsidR="00763AEB" w:rsidRPr="00504BB4" w:rsidRDefault="00763AEB" w:rsidP="00763AEB">
      <w:pPr>
        <w:spacing w:line="240" w:lineRule="auto"/>
        <w:ind w:left="720"/>
      </w:pPr>
      <w:r w:rsidRPr="00504BB4">
        <w:t>This policy outlines: several types of prohibited conduct, privacy protection for reporters, complainants, and respondents and options for reporting prohibited conduct to the college.</w:t>
      </w:r>
    </w:p>
    <w:p w14:paraId="766A6BD5" w14:textId="77777777" w:rsidR="00763AEB" w:rsidRDefault="00763AEB" w:rsidP="00763AEB">
      <w:pPr>
        <w:rPr>
          <w:rFonts w:asciiTheme="minorHAnsi" w:hAnsiTheme="minorHAnsi" w:cstheme="minorHAnsi"/>
        </w:rPr>
      </w:pPr>
    </w:p>
    <w:p w14:paraId="6BB7B633" w14:textId="77777777" w:rsidR="00763AEB" w:rsidRDefault="00763AEB" w:rsidP="00763AEB">
      <w:pPr>
        <w:spacing w:after="0" w:line="240" w:lineRule="auto"/>
        <w:rPr>
          <w:rFonts w:asciiTheme="majorHAnsi" w:eastAsiaTheme="majorEastAsia" w:hAnsiTheme="majorHAnsi" w:cstheme="majorBidi"/>
          <w:color w:val="365F91" w:themeColor="accent1" w:themeShade="BF"/>
          <w:sz w:val="26"/>
          <w:szCs w:val="26"/>
        </w:rPr>
      </w:pPr>
      <w:bookmarkStart w:id="107" w:name="_Toc10354132"/>
      <w:r>
        <w:br w:type="page"/>
      </w:r>
    </w:p>
    <w:p w14:paraId="01D5AB0E" w14:textId="77777777" w:rsidR="00763AEB" w:rsidRPr="00504BB4" w:rsidRDefault="00763AEB" w:rsidP="00763AEB">
      <w:pPr>
        <w:pStyle w:val="Heading2"/>
      </w:pPr>
      <w:bookmarkStart w:id="108" w:name="_Toc58331084"/>
      <w:bookmarkStart w:id="109" w:name="_Toc58586065"/>
      <w:r w:rsidRPr="00504BB4">
        <w:lastRenderedPageBreak/>
        <w:t>Student Appeals and Grievances Policy (23.1.08):</w:t>
      </w:r>
      <w:bookmarkEnd w:id="107"/>
      <w:bookmarkEnd w:id="108"/>
      <w:bookmarkEnd w:id="109"/>
    </w:p>
    <w:p w14:paraId="7D0FFA8B" w14:textId="77777777" w:rsidR="00763AEB" w:rsidRPr="000E0F42" w:rsidRDefault="00F84656" w:rsidP="00763AEB">
      <w:hyperlink r:id="rId85" w:history="1">
        <w:r w:rsidR="00763AEB" w:rsidRPr="000E0F42">
          <w:rPr>
            <w:rStyle w:val="Hyperlink"/>
            <w:rFonts w:asciiTheme="minorHAnsi" w:hAnsiTheme="minorHAnsi" w:cstheme="minorHAnsi"/>
          </w:rPr>
          <w:t>https://intranet.bcm.edu/index.cfm?fuseaction=Policies.Display_Policy&amp;Policy_Number=23.1.08</w:t>
        </w:r>
      </w:hyperlink>
    </w:p>
    <w:p w14:paraId="690BAB1F" w14:textId="77777777" w:rsidR="00763AEB" w:rsidRPr="00504BB4" w:rsidRDefault="00763AEB" w:rsidP="00763AEB">
      <w:pPr>
        <w:spacing w:line="240" w:lineRule="auto"/>
        <w:ind w:left="720"/>
        <w:rPr>
          <w:rFonts w:asciiTheme="minorHAnsi" w:hAnsiTheme="minorHAnsi" w:cstheme="minorHAnsi"/>
          <w:b/>
        </w:rPr>
      </w:pPr>
      <w:r w:rsidRPr="00504BB4">
        <w:rPr>
          <w:rFonts w:asciiTheme="minorHAnsi" w:hAnsiTheme="minorHAnsi" w:cstheme="minorHAnsi"/>
        </w:rPr>
        <w:t>When possible, students are encouraged to seek resolution of Informal Grievances through direct communication with the individual involved This may be facilitated by the BCM Ombudsman.</w:t>
      </w:r>
      <w:r w:rsidRPr="00504BB4">
        <w:rPr>
          <w:rFonts w:asciiTheme="minorHAnsi" w:hAnsiTheme="minorHAnsi" w:cstheme="minorHAnsi"/>
          <w:b/>
        </w:rPr>
        <w:t xml:space="preserve"> </w:t>
      </w:r>
    </w:p>
    <w:p w14:paraId="7FB0A225" w14:textId="77777777" w:rsidR="00763AEB" w:rsidRPr="00504BB4" w:rsidRDefault="00763AEB" w:rsidP="00763AEB">
      <w:pPr>
        <w:spacing w:line="240" w:lineRule="auto"/>
        <w:ind w:left="720"/>
        <w:rPr>
          <w:rFonts w:asciiTheme="minorHAnsi" w:hAnsiTheme="minorHAnsi" w:cstheme="minorHAnsi"/>
          <w:b/>
        </w:rPr>
      </w:pPr>
      <w:r w:rsidRPr="00504BB4">
        <w:rPr>
          <w:rFonts w:asciiTheme="minorHAnsi" w:hAnsiTheme="minorHAnsi" w:cstheme="minorHAnsi"/>
          <w:u w:val="single"/>
        </w:rPr>
        <w:t>Formal Grievances</w:t>
      </w:r>
      <w:r w:rsidRPr="00504BB4">
        <w:rPr>
          <w:rFonts w:asciiTheme="minorHAnsi" w:hAnsiTheme="minorHAnsi" w:cstheme="minorHAnsi"/>
        </w:rPr>
        <w:t xml:space="preserve"> are reported through the Integrity Hotline: (855) 764-7292 or https://secure.ethicspoint.com/domain/media/en/gui/35125/index.html</w:t>
      </w:r>
    </w:p>
    <w:p w14:paraId="36495622"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u w:val="single"/>
        </w:rPr>
        <w:t>Grade Appeal Procedure</w:t>
      </w:r>
      <w:r w:rsidRPr="00504BB4">
        <w:rPr>
          <w:rFonts w:asciiTheme="minorHAnsi" w:hAnsiTheme="minorHAnsi" w:cstheme="minorHAnsi"/>
        </w:rPr>
        <w:t>: Students must file an Appeal through the Integrity Hotline within 10 calendar days of the grade’s posting in the student portal.</w:t>
      </w:r>
    </w:p>
    <w:p w14:paraId="367A3762"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u w:val="single"/>
        </w:rPr>
        <w:t>Adverse Academic Action Appeal Procedure</w:t>
      </w:r>
      <w:r w:rsidRPr="00504BB4">
        <w:rPr>
          <w:rFonts w:asciiTheme="minorHAnsi" w:hAnsiTheme="minorHAnsi" w:cstheme="minorHAnsi"/>
        </w:rPr>
        <w:t>: A student must Appeal an adverse academic action in writing through the Integrity Hotline within 10 calendar days of the issuance of the notice of action by the Student Promotions Committee or Program Director.</w:t>
      </w:r>
    </w:p>
    <w:p w14:paraId="09AB8D10" w14:textId="77777777" w:rsidR="00763AEB" w:rsidRDefault="00763AEB" w:rsidP="00763AEB">
      <w:pPr>
        <w:spacing w:after="0" w:line="240" w:lineRule="auto"/>
        <w:rPr>
          <w:rFonts w:asciiTheme="majorHAnsi" w:eastAsiaTheme="majorEastAsia" w:hAnsiTheme="majorHAnsi" w:cstheme="majorBidi"/>
          <w:color w:val="365F91" w:themeColor="accent1" w:themeShade="BF"/>
          <w:sz w:val="26"/>
          <w:szCs w:val="26"/>
        </w:rPr>
      </w:pPr>
      <w:bookmarkStart w:id="110" w:name="_Toc10354133"/>
    </w:p>
    <w:p w14:paraId="154F45DA" w14:textId="77777777" w:rsidR="00763AEB" w:rsidRPr="00504BB4" w:rsidRDefault="00763AEB" w:rsidP="00763AEB">
      <w:pPr>
        <w:pStyle w:val="Heading2"/>
      </w:pPr>
      <w:bookmarkStart w:id="111" w:name="_Toc58331085"/>
      <w:bookmarkStart w:id="112" w:name="_Toc58586066"/>
      <w:r w:rsidRPr="00504BB4">
        <w:t>Student Disability Policy (23.1.07):</w:t>
      </w:r>
      <w:bookmarkEnd w:id="110"/>
      <w:bookmarkEnd w:id="111"/>
      <w:bookmarkEnd w:id="112"/>
      <w:r w:rsidRPr="00504BB4">
        <w:t xml:space="preserve"> </w:t>
      </w:r>
    </w:p>
    <w:p w14:paraId="1D378806" w14:textId="77777777" w:rsidR="00763AEB" w:rsidRPr="000E0F42" w:rsidRDefault="00F84656" w:rsidP="00763AEB">
      <w:pPr>
        <w:rPr>
          <w:rFonts w:asciiTheme="minorHAnsi" w:hAnsiTheme="minorHAnsi" w:cstheme="minorHAnsi"/>
          <w:b/>
          <w:bCs/>
        </w:rPr>
      </w:pPr>
      <w:hyperlink r:id="rId86" w:history="1">
        <w:r w:rsidR="00763AEB" w:rsidRPr="000E0F42">
          <w:rPr>
            <w:rStyle w:val="Hyperlink"/>
            <w:rFonts w:asciiTheme="minorHAnsi" w:hAnsiTheme="minorHAnsi" w:cstheme="minorHAnsi"/>
          </w:rPr>
          <w:t>https://intranet.bcm.edu/index.cfm?fuseaction=Policies.Display_Policy&amp;Policy_Number=23.1.07</w:t>
        </w:r>
      </w:hyperlink>
    </w:p>
    <w:p w14:paraId="766A211F" w14:textId="77777777" w:rsidR="00763AEB" w:rsidRPr="009362DE" w:rsidRDefault="00763AEB" w:rsidP="00763AEB">
      <w:pPr>
        <w:spacing w:line="240" w:lineRule="auto"/>
        <w:ind w:left="720"/>
        <w:rPr>
          <w:rFonts w:asciiTheme="minorHAnsi" w:hAnsiTheme="minorHAnsi" w:cstheme="minorHAnsi"/>
        </w:rPr>
      </w:pPr>
      <w:r w:rsidRPr="00504BB4">
        <w:rPr>
          <w:rFonts w:asciiTheme="minorHAnsi" w:hAnsiTheme="minorHAnsi" w:cstheme="minorHAnsi"/>
        </w:rPr>
        <w:t>Baylor College of Medicine (BCM) is committed to providing equal educational access for qualified students with disabilities in accordance with state and federal laws including the Americans with Disabilities Act of 1990, as amended in 2008, and Section 504 of t</w:t>
      </w:r>
      <w:r w:rsidRPr="009362DE">
        <w:rPr>
          <w:rFonts w:asciiTheme="minorHAnsi" w:hAnsiTheme="minorHAnsi" w:cstheme="minorHAnsi"/>
        </w:rPr>
        <w:t>he Rehabilitation Act of 1973.</w:t>
      </w:r>
    </w:p>
    <w:p w14:paraId="6085A562" w14:textId="77777777" w:rsidR="00763AEB" w:rsidRPr="00512757" w:rsidRDefault="00763AEB" w:rsidP="00763AEB">
      <w:pPr>
        <w:spacing w:line="240" w:lineRule="auto"/>
        <w:ind w:left="720"/>
      </w:pPr>
      <w:r w:rsidRPr="00504BB4">
        <w:rPr>
          <w:rFonts w:asciiTheme="minorHAnsi" w:hAnsiTheme="minorHAnsi" w:cstheme="minorHAnsi"/>
        </w:rPr>
        <w:t>To effectuate equal access for students with disabilities, this policy formalizes BCM criteria for requesting reasonable accommodations, defines parameters for consideration of such requests, and outlines procedures for appeal.</w:t>
      </w:r>
      <w:bookmarkStart w:id="113" w:name="_Toc10354134"/>
      <w:r>
        <w:t xml:space="preserve"> </w:t>
      </w:r>
    </w:p>
    <w:p w14:paraId="02269C03" w14:textId="77777777" w:rsidR="00763AEB" w:rsidRDefault="00763AEB" w:rsidP="00763AEB">
      <w:pPr>
        <w:pStyle w:val="Heading2"/>
      </w:pPr>
    </w:p>
    <w:p w14:paraId="1E3BD8C9" w14:textId="77777777" w:rsidR="00763AEB" w:rsidRDefault="00763AEB" w:rsidP="00763AEB">
      <w:pPr>
        <w:pStyle w:val="Heading2"/>
      </w:pPr>
      <w:bookmarkStart w:id="114" w:name="_Toc58331086"/>
      <w:bookmarkStart w:id="115" w:name="_Toc58586067"/>
      <w:r w:rsidRPr="00504BB4">
        <w:t>Student Progression and Adverse Action Policy (Policy 28.1.05):</w:t>
      </w:r>
      <w:bookmarkEnd w:id="113"/>
      <w:bookmarkEnd w:id="114"/>
      <w:bookmarkEnd w:id="115"/>
    </w:p>
    <w:p w14:paraId="78F86B9D" w14:textId="77777777" w:rsidR="00763AEB" w:rsidRPr="000E0F42" w:rsidRDefault="00F84656" w:rsidP="00763AEB">
      <w:hyperlink r:id="rId87" w:history="1">
        <w:r w:rsidR="00763AEB" w:rsidRPr="000E0F42">
          <w:rPr>
            <w:rStyle w:val="Hyperlink"/>
            <w:rFonts w:asciiTheme="minorHAnsi" w:hAnsiTheme="minorHAnsi" w:cstheme="minorHAnsi"/>
          </w:rPr>
          <w:t>https://intranet.bcm.edu/index.cfm?fuseaction=Policies.Display_Policy&amp;Policy_Number=28.1.05</w:t>
        </w:r>
      </w:hyperlink>
    </w:p>
    <w:p w14:paraId="6D4559A6"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This policy explains the disciplinary role of the MD Committee on Student Promotion and Academic Achievement.</w:t>
      </w:r>
    </w:p>
    <w:p w14:paraId="188D19A3" w14:textId="77777777" w:rsidR="00763AEB" w:rsidRPr="00504BB4" w:rsidRDefault="00763AEB" w:rsidP="00763AEB">
      <w:pPr>
        <w:spacing w:line="240" w:lineRule="auto"/>
        <w:ind w:left="720"/>
        <w:rPr>
          <w:rFonts w:asciiTheme="minorHAnsi" w:hAnsiTheme="minorHAnsi" w:cstheme="minorHAnsi"/>
        </w:rPr>
      </w:pPr>
      <w:r w:rsidRPr="00504BB4">
        <w:rPr>
          <w:rFonts w:asciiTheme="minorHAnsi" w:hAnsiTheme="minorHAnsi" w:cstheme="minorHAnsi"/>
        </w:rPr>
        <w:t>The policy defines "Adverse Action" and details student's rights specific to each type of action.</w:t>
      </w:r>
    </w:p>
    <w:p w14:paraId="781D3E14" w14:textId="77777777" w:rsidR="00763AEB" w:rsidRDefault="00763AEB" w:rsidP="00763AEB">
      <w:pPr>
        <w:spacing w:line="240" w:lineRule="auto"/>
        <w:ind w:left="720"/>
        <w:rPr>
          <w:rFonts w:asciiTheme="minorHAnsi" w:hAnsiTheme="minorHAnsi" w:cstheme="minorHAnsi"/>
        </w:rPr>
      </w:pPr>
      <w:r w:rsidRPr="00504BB4">
        <w:rPr>
          <w:rFonts w:asciiTheme="minorHAnsi" w:hAnsiTheme="minorHAnsi" w:cstheme="minorHAnsi"/>
        </w:rPr>
        <w:t>The policy outlines the appeal of adverse action procedure.</w:t>
      </w:r>
    </w:p>
    <w:p w14:paraId="14E38A7E" w14:textId="77777777" w:rsidR="00763AEB" w:rsidRDefault="00763AEB" w:rsidP="00763AEB">
      <w:pPr>
        <w:pStyle w:val="Heading2"/>
      </w:pPr>
      <w:bookmarkStart w:id="116" w:name="_Toc58331087"/>
      <w:bookmarkStart w:id="117" w:name="_Toc58586068"/>
      <w:r>
        <w:t>Technical standards:</w:t>
      </w:r>
      <w:bookmarkEnd w:id="116"/>
      <w:bookmarkEnd w:id="117"/>
      <w:r>
        <w:t xml:space="preserve">  </w:t>
      </w:r>
    </w:p>
    <w:p w14:paraId="7844B5BF" w14:textId="77777777" w:rsidR="00763AEB" w:rsidRPr="00BB23F8" w:rsidRDefault="00F84656" w:rsidP="00763AEB">
      <w:hyperlink r:id="rId88" w:history="1">
        <w:r w:rsidR="00763AEB" w:rsidRPr="00BB23F8">
          <w:rPr>
            <w:rStyle w:val="Hyperlink"/>
            <w:rFonts w:cstheme="majorBidi"/>
          </w:rPr>
          <w:t>https://intranet.bcm.edu/index.cfm?fuseaction=Policies.Display_Policy&amp;Policy_Number=28.1.16</w:t>
        </w:r>
      </w:hyperlink>
      <w:r w:rsidR="00763AEB" w:rsidRPr="00BB23F8">
        <w:t xml:space="preserve"> </w:t>
      </w:r>
      <w:r w:rsidR="00763AEB">
        <w:t xml:space="preserve">  </w:t>
      </w:r>
    </w:p>
    <w:p w14:paraId="7EFD6681" w14:textId="77777777" w:rsidR="00763AEB" w:rsidRDefault="00763AEB" w:rsidP="00763AEB">
      <w:bookmarkStart w:id="118" w:name="_Toc58331088"/>
      <w:bookmarkStart w:id="119" w:name="_Toc58586069"/>
      <w:r w:rsidRPr="00E57278">
        <w:rPr>
          <w:rStyle w:val="Heading2Char"/>
        </w:rPr>
        <w:t>Notice of Nondiscrimination:</w:t>
      </w:r>
      <w:bookmarkEnd w:id="118"/>
      <w:bookmarkEnd w:id="119"/>
      <w:r w:rsidRPr="00E57278">
        <w:rPr>
          <w:rStyle w:val="Heading2Char"/>
        </w:rPr>
        <w:t xml:space="preserve"> </w:t>
      </w:r>
      <w:hyperlink r:id="rId89" w:history="1">
        <w:r>
          <w:rPr>
            <w:rStyle w:val="Hyperlink"/>
          </w:rPr>
          <w:t>https://www.bcm.edu/about-us/our-campus</w:t>
        </w:r>
      </w:hyperlink>
    </w:p>
    <w:p w14:paraId="5A526876" w14:textId="77777777" w:rsidR="00763AEB" w:rsidRDefault="00763AEB" w:rsidP="00763AEB">
      <w:pPr>
        <w:rPr>
          <w:rStyle w:val="Hyperlink"/>
        </w:rPr>
      </w:pPr>
      <w:bookmarkStart w:id="120" w:name="_Toc58331089"/>
      <w:bookmarkStart w:id="121" w:name="_Toc58586070"/>
      <w:r w:rsidRPr="00E57278">
        <w:rPr>
          <w:rStyle w:val="Heading2Char"/>
        </w:rPr>
        <w:t>Statement of Student Rights:</w:t>
      </w:r>
      <w:bookmarkEnd w:id="120"/>
      <w:bookmarkEnd w:id="121"/>
      <w:r w:rsidRPr="00E57278">
        <w:rPr>
          <w:rStyle w:val="Heading2Char"/>
        </w:rPr>
        <w:t xml:space="preserve"> </w:t>
      </w:r>
      <w:hyperlink r:id="rId90" w:history="1">
        <w:r>
          <w:rPr>
            <w:rStyle w:val="Hyperlink"/>
          </w:rPr>
          <w:t>https://www.bcm.edu/education/academic-faculty-affairs/academic-policies/statement-student-rights</w:t>
        </w:r>
      </w:hyperlink>
    </w:p>
    <w:p w14:paraId="45EE6B6C" w14:textId="77777777" w:rsidR="00763AEB" w:rsidRPr="009C47B7" w:rsidRDefault="00763AEB" w:rsidP="00763AEB">
      <w:pPr>
        <w:pStyle w:val="Heading2"/>
      </w:pPr>
      <w:bookmarkStart w:id="122" w:name="_Toc58331090"/>
      <w:bookmarkStart w:id="123" w:name="_Toc58586071"/>
      <w:r>
        <w:lastRenderedPageBreak/>
        <w:t>Understanding the curriculum (CCGG’s; EPA’s; PCRS)</w:t>
      </w:r>
      <w:bookmarkEnd w:id="122"/>
      <w:bookmarkEnd w:id="123"/>
    </w:p>
    <w:p w14:paraId="669BE958" w14:textId="77777777" w:rsidR="00763AEB" w:rsidRDefault="00763AEB" w:rsidP="00763AEB">
      <w:pPr>
        <w:spacing w:line="240" w:lineRule="auto"/>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Core Competency Graduation Goal (CCGG’s)?</w:t>
      </w:r>
      <w:r w:rsidRPr="006559C1">
        <w:t xml:space="preserve"> </w:t>
      </w:r>
      <w:r>
        <w:rPr>
          <w:rFonts w:asciiTheme="minorHAnsi" w:hAnsiTheme="minorHAnsi" w:cstheme="minorHAnsi"/>
        </w:rPr>
        <w:t>The CCGG’s are the program objectives for BCM School of Medicine, i.e. what</w:t>
      </w:r>
      <w:r w:rsidRPr="006559C1">
        <w:rPr>
          <w:rFonts w:asciiTheme="minorHAnsi" w:hAnsiTheme="minorHAnsi" w:cstheme="minorHAnsi"/>
        </w:rPr>
        <w:t xml:space="preserve"> every student should be able to know </w:t>
      </w:r>
      <w:r>
        <w:rPr>
          <w:rFonts w:asciiTheme="minorHAnsi" w:hAnsiTheme="minorHAnsi" w:cstheme="minorHAnsi"/>
        </w:rPr>
        <w:t>or</w:t>
      </w:r>
      <w:r w:rsidRPr="006559C1">
        <w:rPr>
          <w:rFonts w:asciiTheme="minorHAnsi" w:hAnsiTheme="minorHAnsi" w:cstheme="minorHAnsi"/>
        </w:rPr>
        <w:t xml:space="preserve"> do by graduation</w:t>
      </w:r>
      <w:r>
        <w:t>. All curricular objectives flow from and are mapped to the CCGG’s.</w:t>
      </w:r>
      <w:r w:rsidRPr="006559C1">
        <w:t xml:space="preserve"> </w:t>
      </w:r>
      <w:hyperlink r:id="rId91" w:history="1">
        <w:r>
          <w:rPr>
            <w:rStyle w:val="Hyperlink"/>
          </w:rPr>
          <w:t>https://www.bcm.edu/education/schools/medical-school/md-program/student-handbook/academic-program/requirements-for-degree-doctor-of-medicine</w:t>
        </w:r>
      </w:hyperlink>
    </w:p>
    <w:p w14:paraId="0653D061" w14:textId="77777777" w:rsidR="00763AEB" w:rsidRDefault="00763AEB" w:rsidP="00763AEB">
      <w:pPr>
        <w:spacing w:line="240" w:lineRule="auto"/>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Entrustable Professional Activities (EPA’s)?</w:t>
      </w:r>
      <w:r w:rsidRPr="006559C1">
        <w:rPr>
          <w:rFonts w:asciiTheme="minorHAnsi" w:hAnsiTheme="minorHAnsi" w:cstheme="minorHAnsi"/>
        </w:rPr>
        <w:t xml:space="preserve"> Developed by AAMC: “activities that all medical students should be able to perform upon entering residency, regardless of their future career specialty”</w:t>
      </w:r>
      <w:r w:rsidRPr="006559C1">
        <w:t xml:space="preserve"> </w:t>
      </w:r>
      <w:hyperlink r:id="rId92" w:history="1">
        <w:r w:rsidRPr="001715C4">
          <w:rPr>
            <w:rStyle w:val="Hyperlink"/>
            <w:rFonts w:asciiTheme="minorHAnsi" w:hAnsiTheme="minorHAnsi" w:cstheme="minorHAnsi"/>
          </w:rPr>
          <w:t>https://www.aamc.org/what-we-do/mission-areas/medical-education/cbme/core-epas</w:t>
        </w:r>
      </w:hyperlink>
      <w:r>
        <w:rPr>
          <w:rFonts w:asciiTheme="minorHAnsi" w:hAnsiTheme="minorHAnsi" w:cstheme="minorHAnsi"/>
        </w:rPr>
        <w:t xml:space="preserve"> </w:t>
      </w:r>
    </w:p>
    <w:p w14:paraId="586DD2EF" w14:textId="77777777" w:rsidR="00763AEB" w:rsidRDefault="00763AEB" w:rsidP="00763AEB">
      <w:pPr>
        <w:spacing w:line="240" w:lineRule="auto"/>
        <w:ind w:left="720"/>
        <w:rPr>
          <w:rFonts w:asciiTheme="minorHAnsi" w:hAnsiTheme="minorHAnsi" w:cstheme="minorHAnsi"/>
        </w:rPr>
      </w:pPr>
      <w:r>
        <w:rPr>
          <w:rFonts w:asciiTheme="minorHAnsi" w:hAnsiTheme="minorHAnsi" w:cstheme="minorHAnsi"/>
        </w:rPr>
        <w:t xml:space="preserve">What is the </w:t>
      </w:r>
      <w:r w:rsidRPr="004770B0">
        <w:rPr>
          <w:rFonts w:asciiTheme="minorHAnsi" w:hAnsiTheme="minorHAnsi" w:cstheme="minorHAnsi"/>
          <w:b/>
        </w:rPr>
        <w:t>Physician Competency Reference Set (PCRS)?</w:t>
      </w:r>
      <w:r w:rsidRPr="006559C1">
        <w:t xml:space="preserve"> </w:t>
      </w:r>
      <w:r w:rsidRPr="006559C1">
        <w:rPr>
          <w:rFonts w:asciiTheme="minorHAnsi" w:hAnsiTheme="minorHAnsi" w:cstheme="minorHAns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6559C1">
        <w:t xml:space="preserve"> </w:t>
      </w:r>
      <w:hyperlink r:id="rId93" w:history="1">
        <w:r w:rsidRPr="001715C4">
          <w:rPr>
            <w:rStyle w:val="Hyperlink"/>
            <w:rFonts w:asciiTheme="minorHAnsi" w:hAnsiTheme="minorHAnsi" w:cstheme="minorHAnsi"/>
          </w:rPr>
          <w:t>https://www.aamc.org/what-we-do/mission-areas/medical-education/curriculum-inventory/establish-your-ci/physician-competency-reference-set</w:t>
        </w:r>
      </w:hyperlink>
      <w:r>
        <w:rPr>
          <w:rFonts w:asciiTheme="minorHAnsi" w:hAnsiTheme="minorHAnsi" w:cstheme="minorHAnsi"/>
        </w:rPr>
        <w:t xml:space="preserve"> </w:t>
      </w:r>
    </w:p>
    <w:p w14:paraId="0841EF6C" w14:textId="77777777" w:rsidR="00763AEB" w:rsidRDefault="00763AEB" w:rsidP="00763AEB">
      <w:pPr>
        <w:spacing w:line="240" w:lineRule="auto"/>
        <w:ind w:left="720"/>
        <w:rPr>
          <w:rFonts w:asciiTheme="minorHAnsi" w:hAnsiTheme="minorHAnsi" w:cstheme="minorHAnsi"/>
        </w:rPr>
      </w:pPr>
      <w:r>
        <w:rPr>
          <w:rFonts w:asciiTheme="minorHAnsi" w:hAnsiTheme="minorHAnsi" w:cstheme="minorHAnsi"/>
        </w:rPr>
        <w:t>Why are these concepts important?</w:t>
      </w:r>
    </w:p>
    <w:p w14:paraId="648AB87B" w14:textId="77777777" w:rsidR="00763AEB" w:rsidRDefault="00763AEB" w:rsidP="00763AEB">
      <w:pPr>
        <w:spacing w:line="240" w:lineRule="auto"/>
        <w:ind w:left="720"/>
        <w:rPr>
          <w:rFonts w:asciiTheme="minorHAnsi" w:hAnsiTheme="minorHAnsi" w:cstheme="minorHAnsi"/>
        </w:rPr>
      </w:pPr>
      <w:r>
        <w:rPr>
          <w:rFonts w:asciiTheme="minorHAnsi" w:hAnsiTheme="minorHAnsi" w:cstheme="minorHAnsi"/>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38D43401" w14:textId="77777777" w:rsidR="00763AEB" w:rsidRPr="00504BB4" w:rsidRDefault="00763AEB" w:rsidP="00763AEB">
      <w:pPr>
        <w:spacing w:line="240" w:lineRule="auto"/>
        <w:ind w:left="720"/>
        <w:rPr>
          <w:rFonts w:asciiTheme="minorHAnsi" w:hAnsiTheme="minorHAnsi" w:cstheme="minorHAnsi"/>
        </w:rPr>
      </w:pPr>
      <w:r w:rsidRPr="006559C1">
        <w:rPr>
          <w:rFonts w:asciiTheme="minorHAnsi" w:hAnsiTheme="minorHAnsi" w:cstheme="minorHAnsi"/>
        </w:rPr>
        <w:t xml:space="preserve">To help students understand how the BCM </w:t>
      </w:r>
      <w:r>
        <w:rPr>
          <w:rFonts w:asciiTheme="minorHAnsi" w:hAnsiTheme="minorHAnsi" w:cstheme="minorHAnsi"/>
        </w:rPr>
        <w:t>curriculum integrates CCGG’s, EPA’s and the PCRS, please see the “cross-walk” below.</w:t>
      </w:r>
    </w:p>
    <w:p w14:paraId="3FDBE4BA" w14:textId="77777777" w:rsidR="00763AEB" w:rsidRDefault="00763AEB" w:rsidP="00763AEB">
      <w:pPr>
        <w:spacing w:after="0" w:line="240" w:lineRule="auto"/>
      </w:pPr>
      <w:r>
        <w:br w:type="page"/>
      </w:r>
    </w:p>
    <w:tbl>
      <w:tblPr>
        <w:tblW w:w="6000" w:type="dxa"/>
        <w:tblLook w:val="04A0" w:firstRow="1" w:lastRow="0" w:firstColumn="1" w:lastColumn="0" w:noHBand="0" w:noVBand="1"/>
      </w:tblPr>
      <w:tblGrid>
        <w:gridCol w:w="2000"/>
        <w:gridCol w:w="2000"/>
        <w:gridCol w:w="2000"/>
      </w:tblGrid>
      <w:tr w:rsidR="00763AEB" w:rsidRPr="006559C1" w14:paraId="6A906CBB" w14:textId="77777777" w:rsidTr="00763AEB">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E28FA8"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BAE02F0"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DB38208"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763AEB" w:rsidRPr="006559C1" w14:paraId="7318123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1A83DA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E51922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A607FE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 Gather a History and Perform a Physical Exam</w:t>
            </w:r>
          </w:p>
        </w:tc>
      </w:tr>
      <w:tr w:rsidR="00763AEB" w:rsidRPr="006559C1" w14:paraId="449D972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D7EC80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03CB9EE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359C34AD"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0BDE528"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CBBB55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78298B9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6CDD4C1D"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957B7A2"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00CE34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597914E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1522F683"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F3311F9"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2CBCF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1059EDA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64FDFF2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6693BF0"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45793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w:t>
            </w:r>
          </w:p>
        </w:tc>
        <w:tc>
          <w:tcPr>
            <w:tcW w:w="2000" w:type="dxa"/>
            <w:tcBorders>
              <w:top w:val="nil"/>
              <w:left w:val="nil"/>
              <w:bottom w:val="nil"/>
              <w:right w:val="single" w:sz="8" w:space="0" w:color="auto"/>
            </w:tcBorders>
            <w:shd w:val="clear" w:color="auto" w:fill="auto"/>
            <w:vAlign w:val="center"/>
            <w:hideMark/>
          </w:tcPr>
          <w:p w14:paraId="3548F5B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P5</w:t>
            </w:r>
          </w:p>
        </w:tc>
        <w:tc>
          <w:tcPr>
            <w:tcW w:w="2000" w:type="dxa"/>
            <w:vMerge/>
            <w:vAlign w:val="center"/>
            <w:hideMark/>
          </w:tcPr>
          <w:p w14:paraId="4B06940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34DC8CF"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E2D41E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single" w:sz="8" w:space="0" w:color="auto"/>
              <w:right w:val="single" w:sz="8" w:space="0" w:color="auto"/>
            </w:tcBorders>
            <w:shd w:val="clear" w:color="auto" w:fill="auto"/>
            <w:vAlign w:val="center"/>
            <w:hideMark/>
          </w:tcPr>
          <w:p w14:paraId="4945FAF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ign w:val="center"/>
            <w:hideMark/>
          </w:tcPr>
          <w:p w14:paraId="1CBA54A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41707A0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A1D6DA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603E82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EEDBCC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2: Prioritize a Differential Diagnosis Following a Clinical Encounter </w:t>
            </w:r>
          </w:p>
        </w:tc>
      </w:tr>
      <w:tr w:rsidR="00763AEB" w:rsidRPr="006559C1" w14:paraId="44465A4B"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30761C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1D3EB7F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ign w:val="center"/>
            <w:hideMark/>
          </w:tcPr>
          <w:p w14:paraId="0A24E3DD"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5E1073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02D44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39956F6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34DF4ED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9581BC0"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4DFADA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2415376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KP2</w:t>
            </w:r>
          </w:p>
        </w:tc>
        <w:tc>
          <w:tcPr>
            <w:tcW w:w="2000" w:type="dxa"/>
            <w:vMerge/>
            <w:vAlign w:val="center"/>
            <w:hideMark/>
          </w:tcPr>
          <w:p w14:paraId="5CFC6268"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C7EB9C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42D8B2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023F974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5C9A74C6"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C2362D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4AAF79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7DE8467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vAlign w:val="center"/>
            <w:hideMark/>
          </w:tcPr>
          <w:p w14:paraId="52E37C46"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186F0B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492E08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41BBF3B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628132C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0445666"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0CC605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3B98994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683C66E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2CFB2A9"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8B386E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6A4A617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28927F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3: Recommend and Interpret Common Diagnostic Tests</w:t>
            </w:r>
          </w:p>
        </w:tc>
      </w:tr>
      <w:tr w:rsidR="00763AEB" w:rsidRPr="006559C1" w14:paraId="2942C38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505B52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3.6, 3.2</w:t>
            </w:r>
          </w:p>
        </w:tc>
        <w:tc>
          <w:tcPr>
            <w:tcW w:w="2000" w:type="dxa"/>
            <w:tcBorders>
              <w:top w:val="nil"/>
              <w:left w:val="nil"/>
              <w:bottom w:val="nil"/>
              <w:right w:val="single" w:sz="8" w:space="0" w:color="auto"/>
            </w:tcBorders>
            <w:shd w:val="clear" w:color="auto" w:fill="auto"/>
            <w:vAlign w:val="center"/>
            <w:hideMark/>
          </w:tcPr>
          <w:p w14:paraId="1703055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PC9</w:t>
            </w:r>
          </w:p>
        </w:tc>
        <w:tc>
          <w:tcPr>
            <w:tcW w:w="2000" w:type="dxa"/>
            <w:vMerge/>
            <w:vAlign w:val="center"/>
            <w:hideMark/>
          </w:tcPr>
          <w:p w14:paraId="69EFA2B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1FA0CDB"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15361C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6.1, 6.3, 2.2</w:t>
            </w:r>
          </w:p>
        </w:tc>
        <w:tc>
          <w:tcPr>
            <w:tcW w:w="2000" w:type="dxa"/>
            <w:tcBorders>
              <w:top w:val="nil"/>
              <w:left w:val="nil"/>
              <w:bottom w:val="nil"/>
              <w:right w:val="single" w:sz="8" w:space="0" w:color="auto"/>
            </w:tcBorders>
            <w:shd w:val="clear" w:color="auto" w:fill="auto"/>
            <w:vAlign w:val="center"/>
            <w:hideMark/>
          </w:tcPr>
          <w:p w14:paraId="76DB5D1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vAlign w:val="center"/>
            <w:hideMark/>
          </w:tcPr>
          <w:p w14:paraId="589046D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984EA7E"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0CBFF3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0D0B53D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vAlign w:val="center"/>
            <w:hideMark/>
          </w:tcPr>
          <w:p w14:paraId="069B93E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448A22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B24AFC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697739A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ign w:val="center"/>
            <w:hideMark/>
          </w:tcPr>
          <w:p w14:paraId="1DEAD060"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FA342F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181A39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656E71A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590B4001"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92FC5CE"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4D37C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0E61A7A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5369B41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5633BB9"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8C440A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single" w:sz="8" w:space="0" w:color="auto"/>
              <w:right w:val="single" w:sz="8" w:space="0" w:color="auto"/>
            </w:tcBorders>
            <w:shd w:val="clear" w:color="auto" w:fill="auto"/>
            <w:vAlign w:val="center"/>
            <w:hideMark/>
          </w:tcPr>
          <w:p w14:paraId="7BF2530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1A687BD4" w14:textId="77777777" w:rsidR="00763AEB" w:rsidRPr="006559C1" w:rsidRDefault="00763AEB" w:rsidP="00763AEB">
            <w:pPr>
              <w:spacing w:after="0" w:line="240" w:lineRule="auto"/>
              <w:rPr>
                <w:rFonts w:ascii="Arial" w:eastAsia="Times New Roman" w:hAnsi="Arial" w:cs="Arial"/>
                <w:color w:val="1D1B10"/>
                <w:sz w:val="18"/>
                <w:szCs w:val="18"/>
              </w:rPr>
            </w:pPr>
          </w:p>
        </w:tc>
      </w:tr>
    </w:tbl>
    <w:p w14:paraId="3AF6FB87" w14:textId="77777777" w:rsidR="00763AEB" w:rsidRDefault="00763AEB" w:rsidP="00763AEB"/>
    <w:p w14:paraId="301C4349" w14:textId="77777777" w:rsidR="00763AEB" w:rsidRDefault="00763AEB" w:rsidP="00763AEB"/>
    <w:tbl>
      <w:tblPr>
        <w:tblW w:w="6000" w:type="dxa"/>
        <w:tblLook w:val="04A0" w:firstRow="1" w:lastRow="0" w:firstColumn="1" w:lastColumn="0" w:noHBand="0" w:noVBand="1"/>
      </w:tblPr>
      <w:tblGrid>
        <w:gridCol w:w="2000"/>
        <w:gridCol w:w="2000"/>
        <w:gridCol w:w="2000"/>
      </w:tblGrid>
      <w:tr w:rsidR="00763AEB" w:rsidRPr="006559C1" w14:paraId="6BCAADFA" w14:textId="77777777" w:rsidTr="00763AEB">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8E6432" w14:textId="3677BC61" w:rsidR="00763AEB" w:rsidRPr="006559C1" w:rsidRDefault="00763AEB" w:rsidP="00763AEB">
            <w:pPr>
              <w:spacing w:after="0" w:line="240" w:lineRule="auto"/>
              <w:jc w:val="center"/>
              <w:rPr>
                <w:rFonts w:ascii="Arial" w:eastAsia="Times New Roman" w:hAnsi="Arial" w:cs="Arial"/>
                <w:b/>
                <w:bCs/>
                <w:color w:val="1D1B10"/>
                <w:sz w:val="18"/>
                <w:szCs w:val="18"/>
              </w:rPr>
            </w:pPr>
            <w:r>
              <w:br w:type="page"/>
            </w: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CA69D64"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EF0ED41"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763AEB" w:rsidRPr="006559C1" w14:paraId="69D7B01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981481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3.2</w:t>
            </w:r>
          </w:p>
        </w:tc>
        <w:tc>
          <w:tcPr>
            <w:tcW w:w="2000" w:type="dxa"/>
            <w:tcBorders>
              <w:top w:val="nil"/>
              <w:left w:val="nil"/>
              <w:bottom w:val="nil"/>
              <w:right w:val="single" w:sz="8" w:space="0" w:color="auto"/>
            </w:tcBorders>
            <w:shd w:val="clear" w:color="auto" w:fill="auto"/>
            <w:vAlign w:val="center"/>
            <w:hideMark/>
          </w:tcPr>
          <w:p w14:paraId="4FB715A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DC5D70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4: Enter and Discuss Orders and Prescriptions </w:t>
            </w:r>
          </w:p>
        </w:tc>
      </w:tr>
      <w:tr w:rsidR="00763AEB" w:rsidRPr="006559C1" w14:paraId="78D4BE33"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28C30B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273495D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27656B5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B49776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491AE8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33E2332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07D180D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85BD722"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C75769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1535B1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ign w:val="center"/>
            <w:hideMark/>
          </w:tcPr>
          <w:p w14:paraId="55DA723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4195692"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6590D9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116A41D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ign w:val="center"/>
            <w:hideMark/>
          </w:tcPr>
          <w:p w14:paraId="346C26CD"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31EC20B"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B1AFF8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4.1, 1.5</w:t>
            </w:r>
          </w:p>
        </w:tc>
        <w:tc>
          <w:tcPr>
            <w:tcW w:w="2000" w:type="dxa"/>
            <w:tcBorders>
              <w:top w:val="nil"/>
              <w:left w:val="nil"/>
              <w:bottom w:val="nil"/>
              <w:right w:val="single" w:sz="8" w:space="0" w:color="auto"/>
            </w:tcBorders>
            <w:shd w:val="clear" w:color="auto" w:fill="auto"/>
            <w:vAlign w:val="center"/>
            <w:hideMark/>
          </w:tcPr>
          <w:p w14:paraId="65CA75E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2319E2C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7E72504"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E06E53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6.3, 2.2</w:t>
            </w:r>
          </w:p>
        </w:tc>
        <w:tc>
          <w:tcPr>
            <w:tcW w:w="2000" w:type="dxa"/>
            <w:tcBorders>
              <w:top w:val="nil"/>
              <w:left w:val="nil"/>
              <w:bottom w:val="single" w:sz="8" w:space="0" w:color="auto"/>
              <w:right w:val="single" w:sz="8" w:space="0" w:color="auto"/>
            </w:tcBorders>
            <w:shd w:val="clear" w:color="auto" w:fill="auto"/>
            <w:vAlign w:val="center"/>
            <w:hideMark/>
          </w:tcPr>
          <w:p w14:paraId="2994DBF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SBP3</w:t>
            </w:r>
          </w:p>
        </w:tc>
        <w:tc>
          <w:tcPr>
            <w:tcW w:w="2000" w:type="dxa"/>
            <w:vMerge/>
            <w:vAlign w:val="center"/>
            <w:hideMark/>
          </w:tcPr>
          <w:p w14:paraId="4EC7F3F7"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6C4F41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98405F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48E488D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262E3A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5: Document a Clinical Encounter in the Patient Record </w:t>
            </w:r>
          </w:p>
        </w:tc>
      </w:tr>
      <w:tr w:rsidR="00763AEB" w:rsidRPr="006559C1" w14:paraId="02AA1336"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CD5999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972D26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24FFC15F"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81B002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1AFACD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3.10, 4.4</w:t>
            </w:r>
          </w:p>
        </w:tc>
        <w:tc>
          <w:tcPr>
            <w:tcW w:w="2000" w:type="dxa"/>
            <w:tcBorders>
              <w:top w:val="nil"/>
              <w:left w:val="nil"/>
              <w:bottom w:val="nil"/>
              <w:right w:val="single" w:sz="8" w:space="0" w:color="auto"/>
            </w:tcBorders>
            <w:shd w:val="clear" w:color="auto" w:fill="auto"/>
            <w:vAlign w:val="center"/>
            <w:hideMark/>
          </w:tcPr>
          <w:p w14:paraId="5B86DD7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ICS5</w:t>
            </w:r>
          </w:p>
        </w:tc>
        <w:tc>
          <w:tcPr>
            <w:tcW w:w="2000" w:type="dxa"/>
            <w:vMerge/>
            <w:vAlign w:val="center"/>
            <w:hideMark/>
          </w:tcPr>
          <w:p w14:paraId="5FEA3C5F"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5AB04E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E274E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6.2, 3.5</w:t>
            </w:r>
          </w:p>
        </w:tc>
        <w:tc>
          <w:tcPr>
            <w:tcW w:w="2000" w:type="dxa"/>
            <w:tcBorders>
              <w:top w:val="nil"/>
              <w:left w:val="nil"/>
              <w:bottom w:val="nil"/>
              <w:right w:val="single" w:sz="8" w:space="0" w:color="auto"/>
            </w:tcBorders>
            <w:shd w:val="clear" w:color="auto" w:fill="auto"/>
            <w:vAlign w:val="center"/>
            <w:hideMark/>
          </w:tcPr>
          <w:p w14:paraId="50AB580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SBP1</w:t>
            </w:r>
          </w:p>
        </w:tc>
        <w:tc>
          <w:tcPr>
            <w:tcW w:w="2000" w:type="dxa"/>
            <w:vMerge/>
            <w:vAlign w:val="center"/>
            <w:hideMark/>
          </w:tcPr>
          <w:p w14:paraId="585CA82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452FF5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CE808F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2CAD50C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1001136D"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2AD927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F1B403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637A747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6BD3AD5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1B23768"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7D97B9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7D66E97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7017F22A"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FB69DD5"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D047E4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006C458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4B5061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6: Provide an Oral Presentation of a Clinical Encounter </w:t>
            </w:r>
          </w:p>
        </w:tc>
      </w:tr>
      <w:tr w:rsidR="00763AEB" w:rsidRPr="006559C1" w14:paraId="595AE653"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BD1C9A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1A31B3E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7FCF938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5597BE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F42E0F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nil"/>
              <w:right w:val="single" w:sz="8" w:space="0" w:color="auto"/>
            </w:tcBorders>
            <w:shd w:val="clear" w:color="auto" w:fill="auto"/>
            <w:vAlign w:val="center"/>
            <w:hideMark/>
          </w:tcPr>
          <w:p w14:paraId="13BDED6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PPD4</w:t>
            </w:r>
          </w:p>
        </w:tc>
        <w:tc>
          <w:tcPr>
            <w:tcW w:w="2000" w:type="dxa"/>
            <w:vMerge/>
            <w:vAlign w:val="center"/>
            <w:hideMark/>
          </w:tcPr>
          <w:p w14:paraId="784A4C2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76C560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F2CB5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516FCFE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49889296"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7242335"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22CA2E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757274B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42F5B4C1"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5B2E390"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06792F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507D674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75F07B30"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F592063"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AD0E05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A3BE31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0684CA7F"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25EC78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93C3CE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66FA041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207C0F2C"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A1512C2"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1956E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1.2,1.8</w:t>
            </w:r>
          </w:p>
        </w:tc>
        <w:tc>
          <w:tcPr>
            <w:tcW w:w="2000" w:type="dxa"/>
            <w:tcBorders>
              <w:top w:val="nil"/>
              <w:left w:val="nil"/>
              <w:bottom w:val="nil"/>
              <w:right w:val="single" w:sz="8" w:space="0" w:color="auto"/>
            </w:tcBorders>
            <w:shd w:val="clear" w:color="auto" w:fill="auto"/>
            <w:vAlign w:val="center"/>
            <w:hideMark/>
          </w:tcPr>
          <w:p w14:paraId="7C27424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09270C71"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7E3918B"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57D6FC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w:t>
            </w:r>
          </w:p>
        </w:tc>
        <w:tc>
          <w:tcPr>
            <w:tcW w:w="2000" w:type="dxa"/>
            <w:tcBorders>
              <w:top w:val="nil"/>
              <w:left w:val="nil"/>
              <w:bottom w:val="single" w:sz="8" w:space="0" w:color="auto"/>
              <w:right w:val="single" w:sz="8" w:space="0" w:color="auto"/>
            </w:tcBorders>
            <w:shd w:val="clear" w:color="auto" w:fill="auto"/>
            <w:vAlign w:val="center"/>
            <w:hideMark/>
          </w:tcPr>
          <w:p w14:paraId="4836BE5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773142FB" w14:textId="77777777" w:rsidR="00763AEB" w:rsidRPr="006559C1" w:rsidRDefault="00763AEB" w:rsidP="00763AEB">
            <w:pPr>
              <w:spacing w:after="0" w:line="240" w:lineRule="auto"/>
              <w:rPr>
                <w:rFonts w:ascii="Arial" w:eastAsia="Times New Roman" w:hAnsi="Arial" w:cs="Arial"/>
                <w:color w:val="1D1B10"/>
                <w:sz w:val="18"/>
                <w:szCs w:val="18"/>
              </w:rPr>
            </w:pPr>
          </w:p>
        </w:tc>
      </w:tr>
    </w:tbl>
    <w:p w14:paraId="30534CCD" w14:textId="77777777" w:rsidR="00763AEB" w:rsidRDefault="00763AEB" w:rsidP="00763AEB"/>
    <w:p w14:paraId="06B61D02" w14:textId="77777777" w:rsidR="00763AEB" w:rsidRDefault="00763AEB" w:rsidP="00763AEB">
      <w:pPr>
        <w:spacing w:after="0" w:line="240" w:lineRule="auto"/>
      </w:pPr>
    </w:p>
    <w:tbl>
      <w:tblPr>
        <w:tblW w:w="6000" w:type="dxa"/>
        <w:tblLook w:val="04A0" w:firstRow="1" w:lastRow="0" w:firstColumn="1" w:lastColumn="0" w:noHBand="0" w:noVBand="1"/>
      </w:tblPr>
      <w:tblGrid>
        <w:gridCol w:w="2000"/>
        <w:gridCol w:w="2000"/>
        <w:gridCol w:w="2000"/>
      </w:tblGrid>
      <w:tr w:rsidR="00763AEB" w:rsidRPr="006559C1" w14:paraId="5E8FF7C5" w14:textId="77777777" w:rsidTr="00763AEB">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83829D"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7366CF2"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DFE4453"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763AEB" w:rsidRPr="006559C1" w14:paraId="2BAE097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42135A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lastRenderedPageBreak/>
              <w:t>2.1</w:t>
            </w:r>
          </w:p>
        </w:tc>
        <w:tc>
          <w:tcPr>
            <w:tcW w:w="2000" w:type="dxa"/>
            <w:tcBorders>
              <w:top w:val="nil"/>
              <w:left w:val="nil"/>
              <w:bottom w:val="nil"/>
              <w:right w:val="single" w:sz="8" w:space="0" w:color="auto"/>
            </w:tcBorders>
            <w:shd w:val="clear" w:color="auto" w:fill="auto"/>
            <w:vAlign w:val="center"/>
            <w:hideMark/>
          </w:tcPr>
          <w:p w14:paraId="19152A6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C07A0B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 xml:space="preserve">EPA 7: Form Clinical Questions and Retrieve Evidence to Advance Patient Care </w:t>
            </w:r>
          </w:p>
        </w:tc>
      </w:tr>
      <w:tr w:rsidR="00763AEB" w:rsidRPr="006559C1" w14:paraId="0E174FF3"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EACEFE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5B7CE93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PBLI6</w:t>
            </w:r>
          </w:p>
        </w:tc>
        <w:tc>
          <w:tcPr>
            <w:tcW w:w="2000" w:type="dxa"/>
            <w:vMerge/>
            <w:vAlign w:val="center"/>
            <w:hideMark/>
          </w:tcPr>
          <w:p w14:paraId="620C549F"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2ED7BF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F62DE3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7EF4B68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w:t>
            </w:r>
          </w:p>
        </w:tc>
        <w:tc>
          <w:tcPr>
            <w:tcW w:w="2000" w:type="dxa"/>
            <w:vMerge/>
            <w:vAlign w:val="center"/>
            <w:hideMark/>
          </w:tcPr>
          <w:p w14:paraId="0D0A65B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29D49C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BB8B18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5.1, 5.2</w:t>
            </w:r>
          </w:p>
        </w:tc>
        <w:tc>
          <w:tcPr>
            <w:tcW w:w="2000" w:type="dxa"/>
            <w:tcBorders>
              <w:top w:val="nil"/>
              <w:left w:val="nil"/>
              <w:bottom w:val="nil"/>
              <w:right w:val="single" w:sz="8" w:space="0" w:color="auto"/>
            </w:tcBorders>
            <w:shd w:val="clear" w:color="auto" w:fill="auto"/>
            <w:vAlign w:val="center"/>
            <w:hideMark/>
          </w:tcPr>
          <w:p w14:paraId="078068B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PBLI3</w:t>
            </w:r>
          </w:p>
        </w:tc>
        <w:tc>
          <w:tcPr>
            <w:tcW w:w="2000" w:type="dxa"/>
            <w:vMerge/>
            <w:vAlign w:val="center"/>
            <w:hideMark/>
          </w:tcPr>
          <w:p w14:paraId="643EA719"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1913505"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23BC5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30FC60A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ign w:val="center"/>
            <w:hideMark/>
          </w:tcPr>
          <w:p w14:paraId="5D145F19"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8484CD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ABF31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6199469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5036FB0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F8DEA45"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8B9FC5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212CD6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365ED7EA"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C989FD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261571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5B5721A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38B255F6"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B5E947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6392DB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4.2, 4.3, 7.3</w:t>
            </w:r>
          </w:p>
        </w:tc>
        <w:tc>
          <w:tcPr>
            <w:tcW w:w="2000" w:type="dxa"/>
            <w:tcBorders>
              <w:top w:val="nil"/>
              <w:left w:val="nil"/>
              <w:bottom w:val="nil"/>
              <w:right w:val="single" w:sz="8" w:space="0" w:color="auto"/>
            </w:tcBorders>
            <w:shd w:val="clear" w:color="auto" w:fill="auto"/>
            <w:vAlign w:val="center"/>
            <w:hideMark/>
          </w:tcPr>
          <w:p w14:paraId="0A9C605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PBLI8</w:t>
            </w:r>
          </w:p>
        </w:tc>
        <w:tc>
          <w:tcPr>
            <w:tcW w:w="2000" w:type="dxa"/>
            <w:vMerge/>
            <w:vAlign w:val="center"/>
            <w:hideMark/>
          </w:tcPr>
          <w:p w14:paraId="2C28916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D46080B"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672DC6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5F7ED56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PBLI9</w:t>
            </w:r>
          </w:p>
        </w:tc>
        <w:tc>
          <w:tcPr>
            <w:tcW w:w="2000" w:type="dxa"/>
            <w:vMerge/>
            <w:vAlign w:val="center"/>
            <w:hideMark/>
          </w:tcPr>
          <w:p w14:paraId="1FCCC248"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DEDE5C4"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2AF573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single" w:sz="8" w:space="0" w:color="auto"/>
              <w:right w:val="single" w:sz="8" w:space="0" w:color="auto"/>
            </w:tcBorders>
            <w:shd w:val="clear" w:color="auto" w:fill="auto"/>
            <w:vAlign w:val="center"/>
            <w:hideMark/>
          </w:tcPr>
          <w:p w14:paraId="2BB12B2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46D03E2C"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CC6C708"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A946A7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5AC638E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PBLI7</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18169D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8: Give or Receive a Patient Handover to Transition Care Responsibility</w:t>
            </w:r>
          </w:p>
        </w:tc>
      </w:tr>
      <w:tr w:rsidR="00763AEB" w:rsidRPr="006559C1" w14:paraId="57C99C1E"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0CE5AE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781D21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6A65A07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E6D6758"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C770F2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2E8D265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vAlign w:val="center"/>
            <w:hideMark/>
          </w:tcPr>
          <w:p w14:paraId="78054D2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5D97505"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622922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374EC84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P3</w:t>
            </w:r>
          </w:p>
        </w:tc>
        <w:tc>
          <w:tcPr>
            <w:tcW w:w="2000" w:type="dxa"/>
            <w:vMerge/>
            <w:vAlign w:val="center"/>
            <w:hideMark/>
          </w:tcPr>
          <w:p w14:paraId="64651B69"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6652D8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6B0D8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6.2</w:t>
            </w:r>
          </w:p>
        </w:tc>
        <w:tc>
          <w:tcPr>
            <w:tcW w:w="2000" w:type="dxa"/>
            <w:tcBorders>
              <w:top w:val="nil"/>
              <w:left w:val="nil"/>
              <w:bottom w:val="nil"/>
              <w:right w:val="single" w:sz="8" w:space="0" w:color="auto"/>
            </w:tcBorders>
            <w:shd w:val="clear" w:color="auto" w:fill="auto"/>
            <w:vAlign w:val="center"/>
            <w:hideMark/>
          </w:tcPr>
          <w:p w14:paraId="6FF3675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PC8</w:t>
            </w:r>
          </w:p>
        </w:tc>
        <w:tc>
          <w:tcPr>
            <w:tcW w:w="2000" w:type="dxa"/>
            <w:vMerge/>
            <w:vAlign w:val="center"/>
            <w:hideMark/>
          </w:tcPr>
          <w:p w14:paraId="67D01FE9"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37DAE62"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291300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7.2</w:t>
            </w:r>
          </w:p>
        </w:tc>
        <w:tc>
          <w:tcPr>
            <w:tcW w:w="2000" w:type="dxa"/>
            <w:tcBorders>
              <w:top w:val="nil"/>
              <w:left w:val="nil"/>
              <w:bottom w:val="single" w:sz="8" w:space="0" w:color="auto"/>
              <w:right w:val="single" w:sz="8" w:space="0" w:color="auto"/>
            </w:tcBorders>
            <w:shd w:val="clear" w:color="auto" w:fill="auto"/>
            <w:vAlign w:val="center"/>
            <w:hideMark/>
          </w:tcPr>
          <w:p w14:paraId="76EC19B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PBLI5</w:t>
            </w:r>
          </w:p>
        </w:tc>
        <w:tc>
          <w:tcPr>
            <w:tcW w:w="2000" w:type="dxa"/>
            <w:vMerge/>
            <w:vAlign w:val="center"/>
            <w:hideMark/>
          </w:tcPr>
          <w:p w14:paraId="5AA26807" w14:textId="77777777" w:rsidR="00763AEB" w:rsidRPr="006559C1" w:rsidRDefault="00763AEB" w:rsidP="00763AEB">
            <w:pPr>
              <w:spacing w:after="0" w:line="240" w:lineRule="auto"/>
              <w:rPr>
                <w:rFonts w:ascii="Arial" w:eastAsia="Times New Roman" w:hAnsi="Arial" w:cs="Arial"/>
                <w:color w:val="1D1B10"/>
                <w:sz w:val="18"/>
                <w:szCs w:val="18"/>
              </w:rPr>
            </w:pPr>
          </w:p>
        </w:tc>
      </w:tr>
    </w:tbl>
    <w:p w14:paraId="2797B746" w14:textId="77777777" w:rsidR="00763AEB" w:rsidRDefault="00763AEB" w:rsidP="00763AEB"/>
    <w:p w14:paraId="025ED1D3" w14:textId="77777777" w:rsidR="00763AEB" w:rsidRDefault="00763AEB" w:rsidP="00763AEB"/>
    <w:p w14:paraId="0AA43385" w14:textId="77777777" w:rsidR="00763AEB" w:rsidRDefault="00763AEB" w:rsidP="00763AEB">
      <w:pPr>
        <w:spacing w:after="0" w:line="240" w:lineRule="auto"/>
      </w:pPr>
      <w:r>
        <w:br w:type="page"/>
      </w:r>
    </w:p>
    <w:tbl>
      <w:tblPr>
        <w:tblW w:w="6000" w:type="dxa"/>
        <w:tblLook w:val="04A0" w:firstRow="1" w:lastRow="0" w:firstColumn="1" w:lastColumn="0" w:noHBand="0" w:noVBand="1"/>
      </w:tblPr>
      <w:tblGrid>
        <w:gridCol w:w="2000"/>
        <w:gridCol w:w="2000"/>
        <w:gridCol w:w="2000"/>
      </w:tblGrid>
      <w:tr w:rsidR="00763AEB" w:rsidRPr="006559C1" w14:paraId="1FB6D4B1" w14:textId="77777777" w:rsidTr="00763AEB">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591AB5"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D6274B9"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524CC19"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763AEB" w:rsidRPr="006559C1" w14:paraId="3879FC0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0A5CA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5C9117A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546641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9: Collaborate as a Member of an Interprofessional Team</w:t>
            </w:r>
          </w:p>
        </w:tc>
      </w:tr>
      <w:tr w:rsidR="00763AEB" w:rsidRPr="006559C1" w14:paraId="2791F40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C66B3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4.3, 6.1, 6.2</w:t>
            </w:r>
          </w:p>
        </w:tc>
        <w:tc>
          <w:tcPr>
            <w:tcW w:w="2000" w:type="dxa"/>
            <w:tcBorders>
              <w:top w:val="nil"/>
              <w:left w:val="nil"/>
              <w:bottom w:val="nil"/>
              <w:right w:val="single" w:sz="8" w:space="0" w:color="auto"/>
            </w:tcBorders>
            <w:shd w:val="clear" w:color="auto" w:fill="auto"/>
            <w:vAlign w:val="center"/>
            <w:hideMark/>
          </w:tcPr>
          <w:p w14:paraId="690AF7B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vAlign w:val="center"/>
            <w:hideMark/>
          </w:tcPr>
          <w:p w14:paraId="64CD0050"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6A2F4E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54C5B4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7D56BAB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ICS3</w:t>
            </w:r>
          </w:p>
        </w:tc>
        <w:tc>
          <w:tcPr>
            <w:tcW w:w="2000" w:type="dxa"/>
            <w:vMerge/>
            <w:vAlign w:val="center"/>
            <w:hideMark/>
          </w:tcPr>
          <w:p w14:paraId="0345C4F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79FD6D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49A175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67E31C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2248A2F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96AE74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A02919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F96FA6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IPC3</w:t>
            </w:r>
          </w:p>
        </w:tc>
        <w:tc>
          <w:tcPr>
            <w:tcW w:w="2000" w:type="dxa"/>
            <w:vMerge/>
            <w:vAlign w:val="center"/>
            <w:hideMark/>
          </w:tcPr>
          <w:p w14:paraId="1E11515C"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C7B5B8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3752C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1.2, 7.1</w:t>
            </w:r>
          </w:p>
        </w:tc>
        <w:tc>
          <w:tcPr>
            <w:tcW w:w="2000" w:type="dxa"/>
            <w:tcBorders>
              <w:top w:val="nil"/>
              <w:left w:val="nil"/>
              <w:bottom w:val="nil"/>
              <w:right w:val="single" w:sz="8" w:space="0" w:color="auto"/>
            </w:tcBorders>
            <w:shd w:val="clear" w:color="auto" w:fill="auto"/>
            <w:vAlign w:val="center"/>
            <w:hideMark/>
          </w:tcPr>
          <w:p w14:paraId="266E864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IPC1</w:t>
            </w:r>
          </w:p>
        </w:tc>
        <w:tc>
          <w:tcPr>
            <w:tcW w:w="2000" w:type="dxa"/>
            <w:vMerge/>
            <w:vAlign w:val="center"/>
            <w:hideMark/>
          </w:tcPr>
          <w:p w14:paraId="792285F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5E48338"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374413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7DF67A4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73BEB2F6"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ED4A996"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A8B054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1.2, 1.7</w:t>
            </w:r>
          </w:p>
        </w:tc>
        <w:tc>
          <w:tcPr>
            <w:tcW w:w="2000" w:type="dxa"/>
            <w:tcBorders>
              <w:top w:val="nil"/>
              <w:left w:val="nil"/>
              <w:bottom w:val="single" w:sz="8" w:space="0" w:color="auto"/>
              <w:right w:val="single" w:sz="8" w:space="0" w:color="auto"/>
            </w:tcBorders>
            <w:shd w:val="clear" w:color="auto" w:fill="auto"/>
            <w:vAlign w:val="center"/>
            <w:hideMark/>
          </w:tcPr>
          <w:p w14:paraId="2256AAC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P1</w:t>
            </w:r>
          </w:p>
        </w:tc>
        <w:tc>
          <w:tcPr>
            <w:tcW w:w="2000" w:type="dxa"/>
            <w:vMerge/>
            <w:vAlign w:val="center"/>
            <w:hideMark/>
          </w:tcPr>
          <w:p w14:paraId="71E30F73"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94DE43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F7AAE3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107B56B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6B999C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10: Recognize a Patient Requiring Urgent or Emergent Care and Initiate Evaluation and Management</w:t>
            </w:r>
          </w:p>
        </w:tc>
      </w:tr>
      <w:tr w:rsidR="00763AEB" w:rsidRPr="006559C1" w14:paraId="6EE90DA6"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C3A4D7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23BB469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PC4</w:t>
            </w:r>
          </w:p>
        </w:tc>
        <w:tc>
          <w:tcPr>
            <w:tcW w:w="2000" w:type="dxa"/>
            <w:vMerge/>
            <w:vAlign w:val="center"/>
            <w:hideMark/>
          </w:tcPr>
          <w:p w14:paraId="6290FA8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27D38B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DBD810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6A0AEC3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4013CBC6"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73D4420"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8F5401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3.1, 3.3</w:t>
            </w:r>
          </w:p>
        </w:tc>
        <w:tc>
          <w:tcPr>
            <w:tcW w:w="2000" w:type="dxa"/>
            <w:tcBorders>
              <w:top w:val="nil"/>
              <w:left w:val="nil"/>
              <w:bottom w:val="nil"/>
              <w:right w:val="single" w:sz="8" w:space="0" w:color="auto"/>
            </w:tcBorders>
            <w:shd w:val="clear" w:color="auto" w:fill="auto"/>
            <w:vAlign w:val="center"/>
            <w:hideMark/>
          </w:tcPr>
          <w:p w14:paraId="63A7642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PC3</w:t>
            </w:r>
          </w:p>
        </w:tc>
        <w:tc>
          <w:tcPr>
            <w:tcW w:w="2000" w:type="dxa"/>
            <w:vMerge/>
            <w:vAlign w:val="center"/>
            <w:hideMark/>
          </w:tcPr>
          <w:p w14:paraId="27BA0AC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1E9B6DE"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46B377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503AF69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ign w:val="center"/>
            <w:hideMark/>
          </w:tcPr>
          <w:p w14:paraId="0113DBF3"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8AFAF2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E19485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1AF8904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4CC33AB2"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869C87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DE777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F9A722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vAlign w:val="center"/>
            <w:hideMark/>
          </w:tcPr>
          <w:p w14:paraId="03199B5C"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F3DB7B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3BCE2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4.3, 6.2</w:t>
            </w:r>
          </w:p>
        </w:tc>
        <w:tc>
          <w:tcPr>
            <w:tcW w:w="2000" w:type="dxa"/>
            <w:tcBorders>
              <w:top w:val="nil"/>
              <w:left w:val="nil"/>
              <w:bottom w:val="nil"/>
              <w:right w:val="single" w:sz="8" w:space="0" w:color="auto"/>
            </w:tcBorders>
            <w:shd w:val="clear" w:color="auto" w:fill="auto"/>
            <w:vAlign w:val="center"/>
            <w:hideMark/>
          </w:tcPr>
          <w:p w14:paraId="5A61827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SBP2</w:t>
            </w:r>
          </w:p>
        </w:tc>
        <w:tc>
          <w:tcPr>
            <w:tcW w:w="2000" w:type="dxa"/>
            <w:vMerge/>
            <w:vAlign w:val="center"/>
            <w:hideMark/>
          </w:tcPr>
          <w:p w14:paraId="69D79A0C"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83C43A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DBED7C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2D67D7E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IPC4</w:t>
            </w:r>
          </w:p>
        </w:tc>
        <w:tc>
          <w:tcPr>
            <w:tcW w:w="2000" w:type="dxa"/>
            <w:vMerge/>
            <w:vAlign w:val="center"/>
            <w:hideMark/>
          </w:tcPr>
          <w:p w14:paraId="03D1F1F7"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3B36D63"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AFD57D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541F5640"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513CC737"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C61192D"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57831B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single" w:sz="8" w:space="0" w:color="auto"/>
              <w:right w:val="single" w:sz="8" w:space="0" w:color="auto"/>
            </w:tcBorders>
            <w:shd w:val="clear" w:color="auto" w:fill="auto"/>
            <w:vAlign w:val="center"/>
            <w:hideMark/>
          </w:tcPr>
          <w:p w14:paraId="5F18805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vAlign w:val="center"/>
            <w:hideMark/>
          </w:tcPr>
          <w:p w14:paraId="4A00664B" w14:textId="77777777" w:rsidR="00763AEB" w:rsidRPr="006559C1" w:rsidRDefault="00763AEB" w:rsidP="00763AEB">
            <w:pPr>
              <w:spacing w:after="0" w:line="240" w:lineRule="auto"/>
              <w:rPr>
                <w:rFonts w:ascii="Arial" w:eastAsia="Times New Roman" w:hAnsi="Arial" w:cs="Arial"/>
                <w:color w:val="1D1B10"/>
                <w:sz w:val="18"/>
                <w:szCs w:val="18"/>
              </w:rPr>
            </w:pPr>
          </w:p>
        </w:tc>
      </w:tr>
    </w:tbl>
    <w:p w14:paraId="040F833B" w14:textId="77777777" w:rsidR="00763AEB" w:rsidRDefault="00763AEB" w:rsidP="00763AEB"/>
    <w:p w14:paraId="622A2488" w14:textId="77777777" w:rsidR="00763AEB" w:rsidRDefault="00763AEB" w:rsidP="00763AEB"/>
    <w:p w14:paraId="05C854CB" w14:textId="77777777" w:rsidR="00763AEB" w:rsidRDefault="00763AEB" w:rsidP="00763AEB">
      <w:pPr>
        <w:spacing w:after="0" w:line="240" w:lineRule="auto"/>
      </w:pPr>
      <w:r>
        <w:br w:type="page"/>
      </w:r>
    </w:p>
    <w:tbl>
      <w:tblPr>
        <w:tblW w:w="6000" w:type="dxa"/>
        <w:tblLook w:val="04A0" w:firstRow="1" w:lastRow="0" w:firstColumn="1" w:lastColumn="0" w:noHBand="0" w:noVBand="1"/>
      </w:tblPr>
      <w:tblGrid>
        <w:gridCol w:w="2000"/>
        <w:gridCol w:w="2000"/>
        <w:gridCol w:w="2000"/>
      </w:tblGrid>
      <w:tr w:rsidR="00763AEB" w:rsidRPr="006559C1" w14:paraId="4AA07B62" w14:textId="77777777" w:rsidTr="00763AEB">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9ABFC"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DF7E43F"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9FC2EE9"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763AEB" w:rsidRPr="006559C1" w14:paraId="1BAA4A5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9AA372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3.2, 3.4</w:t>
            </w:r>
          </w:p>
        </w:tc>
        <w:tc>
          <w:tcPr>
            <w:tcW w:w="2000" w:type="dxa"/>
            <w:tcBorders>
              <w:top w:val="nil"/>
              <w:left w:val="nil"/>
              <w:bottom w:val="nil"/>
              <w:right w:val="single" w:sz="8" w:space="0" w:color="auto"/>
            </w:tcBorders>
            <w:shd w:val="clear" w:color="auto" w:fill="auto"/>
            <w:vAlign w:val="center"/>
            <w:hideMark/>
          </w:tcPr>
          <w:p w14:paraId="62133AE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6C8427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11: Obtain Informed Consent for Tests and/or Resources</w:t>
            </w:r>
          </w:p>
        </w:tc>
      </w:tr>
      <w:tr w:rsidR="00763AEB" w:rsidRPr="006559C1" w14:paraId="01CA11DB"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EF38CA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1068C03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KP3</w:t>
            </w:r>
          </w:p>
        </w:tc>
        <w:tc>
          <w:tcPr>
            <w:tcW w:w="2000" w:type="dxa"/>
            <w:vMerge/>
            <w:vAlign w:val="center"/>
            <w:hideMark/>
          </w:tcPr>
          <w:p w14:paraId="1DA298B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4972637E"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01BC2D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040DB7F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KP4</w:t>
            </w:r>
          </w:p>
        </w:tc>
        <w:tc>
          <w:tcPr>
            <w:tcW w:w="2000" w:type="dxa"/>
            <w:vMerge/>
            <w:vAlign w:val="center"/>
            <w:hideMark/>
          </w:tcPr>
          <w:p w14:paraId="1D57B97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E001A33"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5FB62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26DB1CA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KP5</w:t>
            </w:r>
          </w:p>
        </w:tc>
        <w:tc>
          <w:tcPr>
            <w:tcW w:w="2000" w:type="dxa"/>
            <w:vMerge/>
            <w:vAlign w:val="center"/>
            <w:hideMark/>
          </w:tcPr>
          <w:p w14:paraId="3EE62401"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94906A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F9D63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7F9BE4F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vMerge/>
            <w:vAlign w:val="center"/>
            <w:hideMark/>
          </w:tcPr>
          <w:p w14:paraId="1AAB50D7"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4C3F28F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191C1A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0FBF4DA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3913EB8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0B88F36"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E12F81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28C4C0A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ICS1</w:t>
            </w:r>
          </w:p>
        </w:tc>
        <w:tc>
          <w:tcPr>
            <w:tcW w:w="2000" w:type="dxa"/>
            <w:vMerge/>
            <w:vAlign w:val="center"/>
            <w:hideMark/>
          </w:tcPr>
          <w:p w14:paraId="1F1FC440"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6869AFB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35ADAC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2F885ED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ICS7</w:t>
            </w:r>
          </w:p>
        </w:tc>
        <w:tc>
          <w:tcPr>
            <w:tcW w:w="2000" w:type="dxa"/>
            <w:vMerge/>
            <w:vAlign w:val="center"/>
            <w:hideMark/>
          </w:tcPr>
          <w:p w14:paraId="1DABF1D8"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17EE2E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875E9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1945AA6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PC5</w:t>
            </w:r>
          </w:p>
        </w:tc>
        <w:tc>
          <w:tcPr>
            <w:tcW w:w="2000" w:type="dxa"/>
            <w:vMerge/>
            <w:vAlign w:val="center"/>
            <w:hideMark/>
          </w:tcPr>
          <w:p w14:paraId="20A693C0"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801DD35"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BD45E1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4D2A507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6B5E341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4BA74C87"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8FF53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1FBF63A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0C5FA0C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4C0AEE0"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C2FC24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5.1</w:t>
            </w:r>
          </w:p>
        </w:tc>
        <w:tc>
          <w:tcPr>
            <w:tcW w:w="2000" w:type="dxa"/>
            <w:tcBorders>
              <w:top w:val="nil"/>
              <w:left w:val="nil"/>
              <w:bottom w:val="single" w:sz="8" w:space="0" w:color="auto"/>
              <w:right w:val="single" w:sz="8" w:space="0" w:color="auto"/>
            </w:tcBorders>
            <w:shd w:val="clear" w:color="auto" w:fill="auto"/>
            <w:vAlign w:val="center"/>
            <w:hideMark/>
          </w:tcPr>
          <w:p w14:paraId="7F3C81C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PPD8</w:t>
            </w:r>
          </w:p>
        </w:tc>
        <w:tc>
          <w:tcPr>
            <w:tcW w:w="2000" w:type="dxa"/>
            <w:vMerge/>
            <w:vAlign w:val="center"/>
            <w:hideMark/>
          </w:tcPr>
          <w:p w14:paraId="4F4B3F1A"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211814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F01867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38905AD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4F91118"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12: Perform General Procedures of a Physician</w:t>
            </w:r>
          </w:p>
        </w:tc>
      </w:tr>
      <w:tr w:rsidR="00763AEB" w:rsidRPr="006559C1" w14:paraId="43763A5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99B6D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78094B5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PC7</w:t>
            </w:r>
          </w:p>
        </w:tc>
        <w:tc>
          <w:tcPr>
            <w:tcW w:w="2000" w:type="dxa"/>
            <w:vMerge/>
            <w:vAlign w:val="center"/>
            <w:hideMark/>
          </w:tcPr>
          <w:p w14:paraId="179B7F7A"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0DD1F0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9AA1A3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7DBB8ECE"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ICS6</w:t>
            </w:r>
          </w:p>
        </w:tc>
        <w:tc>
          <w:tcPr>
            <w:tcW w:w="2000" w:type="dxa"/>
            <w:vMerge/>
            <w:vAlign w:val="center"/>
            <w:hideMark/>
          </w:tcPr>
          <w:p w14:paraId="1F62803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3C69852"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FC756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3932030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P6</w:t>
            </w:r>
          </w:p>
        </w:tc>
        <w:tc>
          <w:tcPr>
            <w:tcW w:w="2000" w:type="dxa"/>
            <w:vMerge/>
            <w:vAlign w:val="center"/>
            <w:hideMark/>
          </w:tcPr>
          <w:p w14:paraId="4EAA3BD7"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3B18412D"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4CE6D3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1E4182E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PPD1</w:t>
            </w:r>
          </w:p>
        </w:tc>
        <w:tc>
          <w:tcPr>
            <w:tcW w:w="2000" w:type="dxa"/>
            <w:vMerge/>
            <w:vAlign w:val="center"/>
            <w:hideMark/>
          </w:tcPr>
          <w:p w14:paraId="52484F55"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4319DDB"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C893843"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4.2</w:t>
            </w:r>
          </w:p>
        </w:tc>
        <w:tc>
          <w:tcPr>
            <w:tcW w:w="2000" w:type="dxa"/>
            <w:tcBorders>
              <w:top w:val="nil"/>
              <w:left w:val="nil"/>
              <w:bottom w:val="single" w:sz="8" w:space="0" w:color="auto"/>
              <w:right w:val="single" w:sz="8" w:space="0" w:color="auto"/>
            </w:tcBorders>
            <w:shd w:val="clear" w:color="auto" w:fill="auto"/>
            <w:vAlign w:val="center"/>
            <w:hideMark/>
          </w:tcPr>
          <w:p w14:paraId="27401EC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PPD7</w:t>
            </w:r>
          </w:p>
        </w:tc>
        <w:tc>
          <w:tcPr>
            <w:tcW w:w="2000" w:type="dxa"/>
            <w:vMerge/>
            <w:vAlign w:val="center"/>
            <w:hideMark/>
          </w:tcPr>
          <w:p w14:paraId="61EAB514" w14:textId="77777777" w:rsidR="00763AEB" w:rsidRPr="006559C1" w:rsidRDefault="00763AEB" w:rsidP="00763AEB">
            <w:pPr>
              <w:spacing w:after="0" w:line="240" w:lineRule="auto"/>
              <w:rPr>
                <w:rFonts w:ascii="Arial" w:eastAsia="Times New Roman" w:hAnsi="Arial" w:cs="Arial"/>
                <w:color w:val="1D1B10"/>
                <w:sz w:val="18"/>
                <w:szCs w:val="18"/>
              </w:rPr>
            </w:pPr>
          </w:p>
        </w:tc>
      </w:tr>
    </w:tbl>
    <w:p w14:paraId="7E818903" w14:textId="77777777" w:rsidR="00763AEB" w:rsidRDefault="00763AEB" w:rsidP="00763AEB"/>
    <w:p w14:paraId="4A72299B" w14:textId="77777777" w:rsidR="00763AEB" w:rsidRDefault="00763AEB" w:rsidP="00763AEB"/>
    <w:p w14:paraId="18B30058" w14:textId="77777777" w:rsidR="00763AEB" w:rsidRDefault="00763AEB" w:rsidP="00763AEB">
      <w:pPr>
        <w:spacing w:after="0" w:line="240" w:lineRule="auto"/>
      </w:pPr>
      <w:r>
        <w:br w:type="page"/>
      </w:r>
    </w:p>
    <w:tbl>
      <w:tblPr>
        <w:tblW w:w="6000" w:type="dxa"/>
        <w:tblLook w:val="04A0" w:firstRow="1" w:lastRow="0" w:firstColumn="1" w:lastColumn="0" w:noHBand="0" w:noVBand="1"/>
      </w:tblPr>
      <w:tblGrid>
        <w:gridCol w:w="2000"/>
        <w:gridCol w:w="2000"/>
        <w:gridCol w:w="2000"/>
      </w:tblGrid>
      <w:tr w:rsidR="00763AEB" w:rsidRPr="006559C1" w14:paraId="10C0C426" w14:textId="77777777" w:rsidTr="00763AEB">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0EC10"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80CEF36"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341DCD0" w14:textId="77777777" w:rsidR="00763AEB" w:rsidRPr="006559C1" w:rsidRDefault="00763AEB" w:rsidP="00763AEB">
            <w:pPr>
              <w:spacing w:after="0" w:line="240" w:lineRule="auto"/>
              <w:jc w:val="center"/>
              <w:rPr>
                <w:rFonts w:ascii="Arial" w:eastAsia="Times New Roman" w:hAnsi="Arial" w:cs="Arial"/>
                <w:b/>
                <w:bCs/>
                <w:color w:val="1D1B10"/>
                <w:sz w:val="18"/>
                <w:szCs w:val="18"/>
              </w:rPr>
            </w:pPr>
            <w:r w:rsidRPr="006559C1">
              <w:rPr>
                <w:rFonts w:ascii="Arial" w:eastAsia="Times New Roman" w:hAnsi="Arial" w:cs="Arial"/>
                <w:b/>
                <w:bCs/>
                <w:color w:val="1D1B10"/>
                <w:sz w:val="18"/>
                <w:szCs w:val="18"/>
              </w:rPr>
              <w:t>EPA</w:t>
            </w:r>
          </w:p>
        </w:tc>
      </w:tr>
      <w:tr w:rsidR="00763AEB" w:rsidRPr="006559C1" w14:paraId="124EAE5A"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E319C3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604262C9"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KP1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DD4A86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EPA 13: Identify System Failures and Contribute to a Culture of Safety and Improvement</w:t>
            </w:r>
          </w:p>
        </w:tc>
      </w:tr>
      <w:tr w:rsidR="00763AEB" w:rsidRPr="006559C1" w14:paraId="4E331FE1"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F83684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F43F40A"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ICS2</w:t>
            </w:r>
          </w:p>
        </w:tc>
        <w:tc>
          <w:tcPr>
            <w:tcW w:w="2000" w:type="dxa"/>
            <w:vMerge/>
            <w:vAlign w:val="center"/>
            <w:hideMark/>
          </w:tcPr>
          <w:p w14:paraId="0CF5D683"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4C292AC"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A5ACEBC"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28B9CD87"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P4</w:t>
            </w:r>
          </w:p>
        </w:tc>
        <w:tc>
          <w:tcPr>
            <w:tcW w:w="2000" w:type="dxa"/>
            <w:vMerge/>
            <w:vAlign w:val="center"/>
            <w:hideMark/>
          </w:tcPr>
          <w:p w14:paraId="7B0E759A"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1F15A3FE"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781C8E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904CF22"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PPD5</w:t>
            </w:r>
          </w:p>
        </w:tc>
        <w:tc>
          <w:tcPr>
            <w:tcW w:w="2000" w:type="dxa"/>
            <w:vMerge/>
            <w:vAlign w:val="center"/>
            <w:hideMark/>
          </w:tcPr>
          <w:p w14:paraId="488B324E"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78F4CABB"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C410FF5"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6.3</w:t>
            </w:r>
          </w:p>
        </w:tc>
        <w:tc>
          <w:tcPr>
            <w:tcW w:w="2000" w:type="dxa"/>
            <w:tcBorders>
              <w:top w:val="nil"/>
              <w:left w:val="nil"/>
              <w:bottom w:val="nil"/>
              <w:right w:val="single" w:sz="8" w:space="0" w:color="auto"/>
            </w:tcBorders>
            <w:shd w:val="clear" w:color="auto" w:fill="auto"/>
            <w:vAlign w:val="center"/>
            <w:hideMark/>
          </w:tcPr>
          <w:p w14:paraId="070DE4D4"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PBLI4</w:t>
            </w:r>
          </w:p>
        </w:tc>
        <w:tc>
          <w:tcPr>
            <w:tcW w:w="2000" w:type="dxa"/>
            <w:vMerge/>
            <w:vAlign w:val="center"/>
            <w:hideMark/>
          </w:tcPr>
          <w:p w14:paraId="3B103CAF"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2F86FC54"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2125ADF"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75350F6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PBLI10</w:t>
            </w:r>
          </w:p>
        </w:tc>
        <w:tc>
          <w:tcPr>
            <w:tcW w:w="2000" w:type="dxa"/>
            <w:vMerge/>
            <w:vAlign w:val="center"/>
            <w:hideMark/>
          </w:tcPr>
          <w:p w14:paraId="0F9DB074"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5DAA24EF" w14:textId="77777777" w:rsidTr="00763AEB">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8AE01B"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1.3, 6.3</w:t>
            </w:r>
          </w:p>
        </w:tc>
        <w:tc>
          <w:tcPr>
            <w:tcW w:w="2000" w:type="dxa"/>
            <w:tcBorders>
              <w:top w:val="nil"/>
              <w:left w:val="nil"/>
              <w:bottom w:val="nil"/>
              <w:right w:val="single" w:sz="8" w:space="0" w:color="auto"/>
            </w:tcBorders>
            <w:shd w:val="clear" w:color="auto" w:fill="auto"/>
            <w:vAlign w:val="center"/>
            <w:hideMark/>
          </w:tcPr>
          <w:p w14:paraId="32C4517D"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SBP4</w:t>
            </w:r>
          </w:p>
        </w:tc>
        <w:tc>
          <w:tcPr>
            <w:tcW w:w="2000" w:type="dxa"/>
            <w:vMerge/>
            <w:vAlign w:val="center"/>
            <w:hideMark/>
          </w:tcPr>
          <w:p w14:paraId="3076EE8B" w14:textId="77777777" w:rsidR="00763AEB" w:rsidRPr="006559C1" w:rsidRDefault="00763AEB" w:rsidP="00763AEB">
            <w:pPr>
              <w:spacing w:after="0" w:line="240" w:lineRule="auto"/>
              <w:rPr>
                <w:rFonts w:ascii="Arial" w:eastAsia="Times New Roman" w:hAnsi="Arial" w:cs="Arial"/>
                <w:color w:val="1D1B10"/>
                <w:sz w:val="18"/>
                <w:szCs w:val="18"/>
              </w:rPr>
            </w:pPr>
          </w:p>
        </w:tc>
      </w:tr>
      <w:tr w:rsidR="00763AEB" w:rsidRPr="006559C1" w14:paraId="07A14DDD" w14:textId="77777777" w:rsidTr="00763AEB">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357C7E1"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6.4</w:t>
            </w:r>
          </w:p>
        </w:tc>
        <w:tc>
          <w:tcPr>
            <w:tcW w:w="2000" w:type="dxa"/>
            <w:tcBorders>
              <w:top w:val="nil"/>
              <w:left w:val="nil"/>
              <w:bottom w:val="single" w:sz="8" w:space="0" w:color="auto"/>
              <w:right w:val="single" w:sz="8" w:space="0" w:color="auto"/>
            </w:tcBorders>
            <w:shd w:val="clear" w:color="auto" w:fill="auto"/>
            <w:vAlign w:val="center"/>
            <w:hideMark/>
          </w:tcPr>
          <w:p w14:paraId="399BE186" w14:textId="77777777" w:rsidR="00763AEB" w:rsidRPr="006559C1" w:rsidRDefault="00763AEB" w:rsidP="00763AEB">
            <w:pPr>
              <w:spacing w:after="0" w:line="240" w:lineRule="auto"/>
              <w:jc w:val="center"/>
              <w:rPr>
                <w:rFonts w:ascii="Arial" w:eastAsia="Times New Roman" w:hAnsi="Arial" w:cs="Arial"/>
                <w:color w:val="1D1B10"/>
                <w:sz w:val="18"/>
                <w:szCs w:val="18"/>
              </w:rPr>
            </w:pPr>
            <w:r w:rsidRPr="006559C1">
              <w:rPr>
                <w:rFonts w:ascii="Arial" w:eastAsia="Times New Roman" w:hAnsi="Arial" w:cs="Arial"/>
                <w:color w:val="1D1B10"/>
                <w:sz w:val="18"/>
                <w:szCs w:val="18"/>
              </w:rPr>
              <w:t>SBP5</w:t>
            </w:r>
          </w:p>
        </w:tc>
        <w:tc>
          <w:tcPr>
            <w:tcW w:w="2000" w:type="dxa"/>
            <w:vMerge/>
            <w:vAlign w:val="center"/>
            <w:hideMark/>
          </w:tcPr>
          <w:p w14:paraId="2C27A2E7" w14:textId="77777777" w:rsidR="00763AEB" w:rsidRPr="006559C1" w:rsidRDefault="00763AEB" w:rsidP="00763AEB">
            <w:pPr>
              <w:spacing w:after="0" w:line="240" w:lineRule="auto"/>
              <w:rPr>
                <w:rFonts w:ascii="Arial" w:eastAsia="Times New Roman" w:hAnsi="Arial" w:cs="Arial"/>
                <w:color w:val="1D1B10"/>
                <w:sz w:val="18"/>
                <w:szCs w:val="18"/>
              </w:rPr>
            </w:pPr>
          </w:p>
        </w:tc>
      </w:tr>
    </w:tbl>
    <w:p w14:paraId="5234D7DF" w14:textId="77777777" w:rsidR="00763AEB" w:rsidRDefault="00763AEB" w:rsidP="00763AEB"/>
    <w:p w14:paraId="504A75E1" w14:textId="77777777" w:rsidR="00763AEB" w:rsidRPr="007761EB" w:rsidRDefault="00763AEB" w:rsidP="00763AEB"/>
    <w:p w14:paraId="72ED174F" w14:textId="5EF1B7BB" w:rsidR="005C7691" w:rsidRPr="007761EB" w:rsidRDefault="005C7691" w:rsidP="00763AEB">
      <w:pPr>
        <w:pStyle w:val="Heading1"/>
      </w:pPr>
    </w:p>
    <w:sectPr w:rsidR="005C7691" w:rsidRPr="007761EB" w:rsidSect="00DE6ECF">
      <w:footerReference w:type="default" r:id="rId94"/>
      <w:footerReference w:type="first" r:id="rId95"/>
      <w:type w:val="nextColumn"/>
      <w:pgSz w:w="12240" w:h="15840" w:code="1"/>
      <w:pgMar w:top="720" w:right="720" w:bottom="720" w:left="72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37D1" w14:textId="77777777" w:rsidR="004E4346" w:rsidRDefault="004E4346" w:rsidP="00D179AB">
      <w:pPr>
        <w:spacing w:after="0" w:line="240" w:lineRule="auto"/>
      </w:pPr>
      <w:r>
        <w:separator/>
      </w:r>
    </w:p>
  </w:endnote>
  <w:endnote w:type="continuationSeparator" w:id="0">
    <w:p w14:paraId="61CF54F9" w14:textId="77777777" w:rsidR="004E4346" w:rsidRDefault="004E4346" w:rsidP="00D1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DB85" w14:textId="77777777" w:rsidR="00763AEB" w:rsidRDefault="00763AEB" w:rsidP="00793508">
    <w:pPr>
      <w:framePr w:wrap="around" w:vAnchor="text" w:hAnchor="margin" w:xAlign="right" w:y="1"/>
      <w:rPr>
        <w:rStyle w:val="name"/>
      </w:rPr>
    </w:pPr>
    <w:r>
      <w:rPr>
        <w:rStyle w:val="name"/>
      </w:rPr>
      <w:fldChar w:fldCharType="begin"/>
    </w:r>
    <w:r>
      <w:rPr>
        <w:rStyle w:val="name"/>
      </w:rPr>
      <w:instrText xml:space="preserve">PAGE  </w:instrText>
    </w:r>
    <w:r>
      <w:rPr>
        <w:rStyle w:val="name"/>
      </w:rPr>
      <w:fldChar w:fldCharType="end"/>
    </w:r>
  </w:p>
  <w:p w14:paraId="2DCE65EB" w14:textId="77777777" w:rsidR="00763AEB" w:rsidRDefault="00763AEB" w:rsidP="003C18B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17621"/>
      <w:docPartObj>
        <w:docPartGallery w:val="Page Numbers (Bottom of Page)"/>
        <w:docPartUnique/>
      </w:docPartObj>
    </w:sdtPr>
    <w:sdtEndPr>
      <w:rPr>
        <w:noProof/>
      </w:rPr>
    </w:sdtEndPr>
    <w:sdtContent>
      <w:p w14:paraId="35350E93" w14:textId="0017755A" w:rsidR="004C16EC" w:rsidRDefault="004C16EC">
        <w:pPr>
          <w:pStyle w:val="Footer"/>
          <w:jc w:val="right"/>
        </w:pPr>
        <w:r>
          <w:fldChar w:fldCharType="begin"/>
        </w:r>
        <w:r>
          <w:instrText xml:space="preserve"> PAGE   \* MERGEFORMAT </w:instrText>
        </w:r>
        <w:r>
          <w:fldChar w:fldCharType="separate"/>
        </w:r>
        <w:r w:rsidR="00F84656">
          <w:rPr>
            <w:noProof/>
          </w:rPr>
          <w:t>3</w:t>
        </w:r>
        <w:r>
          <w:rPr>
            <w:noProof/>
          </w:rPr>
          <w:fldChar w:fldCharType="end"/>
        </w:r>
      </w:p>
    </w:sdtContent>
  </w:sdt>
  <w:p w14:paraId="07E1DC8B" w14:textId="77777777" w:rsidR="00763AEB" w:rsidRDefault="00763AE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4574" w14:textId="47FE2021" w:rsidR="00763AEB" w:rsidRDefault="00763AEB">
    <w:pPr>
      <w:jc w:val="center"/>
    </w:pPr>
  </w:p>
  <w:p w14:paraId="2EFDE754" w14:textId="77777777" w:rsidR="00763AEB" w:rsidRDefault="00763AE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80802"/>
      <w:docPartObj>
        <w:docPartGallery w:val="Page Numbers (Bottom of Page)"/>
        <w:docPartUnique/>
      </w:docPartObj>
    </w:sdtPr>
    <w:sdtEndPr>
      <w:rPr>
        <w:noProof/>
      </w:rPr>
    </w:sdtEndPr>
    <w:sdtContent>
      <w:p w14:paraId="3E9E6F87" w14:textId="52E3B396" w:rsidR="004C16EC" w:rsidRDefault="004C16EC">
        <w:pPr>
          <w:pStyle w:val="Footer"/>
          <w:jc w:val="right"/>
        </w:pPr>
        <w:r>
          <w:fldChar w:fldCharType="begin"/>
        </w:r>
        <w:r>
          <w:instrText xml:space="preserve"> PAGE   \* MERGEFORMAT </w:instrText>
        </w:r>
        <w:r>
          <w:fldChar w:fldCharType="separate"/>
        </w:r>
        <w:r w:rsidR="00F84656">
          <w:rPr>
            <w:noProof/>
          </w:rPr>
          <w:t>4</w:t>
        </w:r>
        <w:r>
          <w:rPr>
            <w:noProof/>
          </w:rPr>
          <w:fldChar w:fldCharType="end"/>
        </w:r>
      </w:p>
    </w:sdtContent>
  </w:sdt>
  <w:p w14:paraId="7F198C69" w14:textId="77777777" w:rsidR="00763AEB" w:rsidRDefault="00763AE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5422"/>
      <w:docPartObj>
        <w:docPartGallery w:val="Page Numbers (Bottom of Page)"/>
        <w:docPartUnique/>
      </w:docPartObj>
    </w:sdtPr>
    <w:sdtEndPr>
      <w:rPr>
        <w:noProof/>
      </w:rPr>
    </w:sdtEndPr>
    <w:sdtContent>
      <w:p w14:paraId="54F153AA" w14:textId="094D0B2D" w:rsidR="00763AEB" w:rsidRDefault="00763AEB">
        <w:pPr>
          <w:jc w:val="center"/>
        </w:pPr>
        <w:r>
          <w:fldChar w:fldCharType="begin"/>
        </w:r>
        <w:r>
          <w:instrText xml:space="preserve"> PAGE   \* MERGEFORMAT </w:instrText>
        </w:r>
        <w:r>
          <w:fldChar w:fldCharType="separate"/>
        </w:r>
        <w:r>
          <w:rPr>
            <w:noProof/>
          </w:rPr>
          <w:t>1</w:t>
        </w:r>
        <w:r>
          <w:rPr>
            <w:noProof/>
          </w:rPr>
          <w:fldChar w:fldCharType="end"/>
        </w:r>
      </w:p>
    </w:sdtContent>
  </w:sdt>
  <w:p w14:paraId="49237520" w14:textId="77777777" w:rsidR="00763AEB" w:rsidRDefault="00763AE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057781"/>
      <w:docPartObj>
        <w:docPartGallery w:val="Page Numbers (Bottom of Page)"/>
        <w:docPartUnique/>
      </w:docPartObj>
    </w:sdtPr>
    <w:sdtEndPr>
      <w:rPr>
        <w:noProof/>
      </w:rPr>
    </w:sdtEndPr>
    <w:sdtContent>
      <w:p w14:paraId="3094030A" w14:textId="1C2BAAAA" w:rsidR="00763AEB" w:rsidRDefault="00763AE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3B25445" w14:textId="77777777" w:rsidR="00763AEB" w:rsidRDefault="00763A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64124"/>
      <w:docPartObj>
        <w:docPartGallery w:val="Page Numbers (Bottom of Page)"/>
        <w:docPartUnique/>
      </w:docPartObj>
    </w:sdtPr>
    <w:sdtEndPr>
      <w:rPr>
        <w:noProof/>
      </w:rPr>
    </w:sdtEndPr>
    <w:sdtContent>
      <w:p w14:paraId="01EE635D" w14:textId="5B6B9861" w:rsidR="00763AEB" w:rsidRDefault="00F84656">
        <w:pPr>
          <w:jc w:val="center"/>
        </w:pPr>
      </w:p>
    </w:sdtContent>
  </w:sdt>
  <w:p w14:paraId="6945819A" w14:textId="77777777" w:rsidR="00763AEB" w:rsidRDefault="00763AEB" w:rsidP="0060239D">
    <w:pP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84081"/>
      <w:docPartObj>
        <w:docPartGallery w:val="Page Numbers (Bottom of Page)"/>
        <w:docPartUnique/>
      </w:docPartObj>
    </w:sdtPr>
    <w:sdtEndPr>
      <w:rPr>
        <w:noProof/>
      </w:rPr>
    </w:sdtEndPr>
    <w:sdtContent>
      <w:p w14:paraId="6A247191" w14:textId="4865E762" w:rsidR="00763AEB" w:rsidRDefault="00F84656">
        <w:pPr>
          <w:jc w:val="center"/>
        </w:pPr>
      </w:p>
    </w:sdtContent>
  </w:sdt>
  <w:p w14:paraId="2446E310" w14:textId="77777777" w:rsidR="00763AEB" w:rsidRPr="00F12D39" w:rsidRDefault="00763AEB" w:rsidP="000A6A66">
    <w:pPr>
      <w:autoSpaceDE w:val="0"/>
      <w:autoSpaceDN w:val="0"/>
      <w:adjustRightInd w:val="0"/>
      <w:spacing w:after="0" w:line="240" w:lineRule="auto"/>
      <w:rPr>
        <w:rFonts w:asciiTheme="minorHAnsi" w:hAnsiTheme="minorHAnsi" w:cstheme="minorHAnsi"/>
        <w:color w:val="000000"/>
      </w:rPr>
    </w:pPr>
  </w:p>
  <w:p w14:paraId="07D2BD8B" w14:textId="77777777" w:rsidR="00763AEB" w:rsidRDefault="00763AEB" w:rsidP="0079764B">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CAB8" w14:textId="77777777" w:rsidR="004E4346" w:rsidRDefault="004E4346" w:rsidP="00D179AB">
      <w:pPr>
        <w:spacing w:after="0" w:line="240" w:lineRule="auto"/>
      </w:pPr>
      <w:r>
        <w:separator/>
      </w:r>
    </w:p>
  </w:footnote>
  <w:footnote w:type="continuationSeparator" w:id="0">
    <w:p w14:paraId="5DA08D37" w14:textId="77777777" w:rsidR="004E4346" w:rsidRDefault="004E4346" w:rsidP="00D1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5A5"/>
    <w:multiLevelType w:val="hybridMultilevel"/>
    <w:tmpl w:val="CCB27BC0"/>
    <w:lvl w:ilvl="0" w:tplc="9E943B60">
      <w:start w:val="1"/>
      <w:numFmt w:val="bullet"/>
      <w:lvlText w:val=""/>
      <w:lvlJc w:val="left"/>
      <w:pPr>
        <w:tabs>
          <w:tab w:val="num" w:pos="900"/>
        </w:tabs>
        <w:ind w:left="90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05FC8"/>
    <w:multiLevelType w:val="hybridMultilevel"/>
    <w:tmpl w:val="830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C0D58"/>
    <w:multiLevelType w:val="hybridMultilevel"/>
    <w:tmpl w:val="E460C452"/>
    <w:lvl w:ilvl="0" w:tplc="2362E056">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21876"/>
    <w:multiLevelType w:val="hybridMultilevel"/>
    <w:tmpl w:val="D63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90FC2"/>
    <w:multiLevelType w:val="hybridMultilevel"/>
    <w:tmpl w:val="4E5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52271"/>
    <w:multiLevelType w:val="hybridMultilevel"/>
    <w:tmpl w:val="E0722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56710"/>
    <w:multiLevelType w:val="hybridMultilevel"/>
    <w:tmpl w:val="7806233C"/>
    <w:lvl w:ilvl="0" w:tplc="7952BC0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50C47"/>
    <w:multiLevelType w:val="hybridMultilevel"/>
    <w:tmpl w:val="F24E3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72931"/>
    <w:multiLevelType w:val="hybridMultilevel"/>
    <w:tmpl w:val="13FAC7C0"/>
    <w:lvl w:ilvl="0" w:tplc="3C8E9D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5ED2"/>
    <w:multiLevelType w:val="hybridMultilevel"/>
    <w:tmpl w:val="E4C8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12B42"/>
    <w:multiLevelType w:val="hybridMultilevel"/>
    <w:tmpl w:val="5C90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EA6CF8"/>
    <w:multiLevelType w:val="hybridMultilevel"/>
    <w:tmpl w:val="4C8AC1D2"/>
    <w:lvl w:ilvl="0" w:tplc="2D72FEC0">
      <w:start w:val="7"/>
      <w:numFmt w:val="upperRoman"/>
      <w:lvlText w:val="%1."/>
      <w:lvlJc w:val="left"/>
      <w:pPr>
        <w:ind w:left="120" w:hanging="495"/>
        <w:jc w:val="right"/>
      </w:pPr>
      <w:rPr>
        <w:rFonts w:ascii="Arial" w:eastAsia="Arial" w:hAnsi="Arial" w:cs="Arial" w:hint="default"/>
        <w:b/>
        <w:bCs/>
        <w:spacing w:val="-2"/>
        <w:w w:val="100"/>
        <w:sz w:val="28"/>
        <w:szCs w:val="28"/>
      </w:rPr>
    </w:lvl>
    <w:lvl w:ilvl="1" w:tplc="C762AC72">
      <w:numFmt w:val="bullet"/>
      <w:lvlText w:val=""/>
      <w:lvlJc w:val="left"/>
      <w:pPr>
        <w:ind w:left="1000" w:hanging="360"/>
      </w:pPr>
      <w:rPr>
        <w:rFonts w:ascii="Symbol" w:eastAsia="Symbol" w:hAnsi="Symbol" w:cs="Symbol" w:hint="default"/>
        <w:w w:val="100"/>
        <w:sz w:val="24"/>
        <w:szCs w:val="24"/>
      </w:rPr>
    </w:lvl>
    <w:lvl w:ilvl="2" w:tplc="13A2A5FA">
      <w:numFmt w:val="bullet"/>
      <w:lvlText w:val=""/>
      <w:lvlJc w:val="left"/>
      <w:pPr>
        <w:ind w:left="1120" w:hanging="360"/>
      </w:pPr>
      <w:rPr>
        <w:rFonts w:ascii="Symbol" w:eastAsia="Symbol" w:hAnsi="Symbol" w:cs="Symbol" w:hint="default"/>
        <w:w w:val="100"/>
        <w:sz w:val="24"/>
        <w:szCs w:val="24"/>
      </w:rPr>
    </w:lvl>
    <w:lvl w:ilvl="3" w:tplc="07CECD8A">
      <w:numFmt w:val="bullet"/>
      <w:lvlText w:val="•"/>
      <w:lvlJc w:val="left"/>
      <w:pPr>
        <w:ind w:left="1120" w:hanging="360"/>
      </w:pPr>
      <w:rPr>
        <w:rFonts w:hint="default"/>
      </w:rPr>
    </w:lvl>
    <w:lvl w:ilvl="4" w:tplc="D3F05EFA">
      <w:numFmt w:val="bullet"/>
      <w:lvlText w:val="•"/>
      <w:lvlJc w:val="left"/>
      <w:pPr>
        <w:ind w:left="1180" w:hanging="360"/>
      </w:pPr>
      <w:rPr>
        <w:rFonts w:hint="default"/>
      </w:rPr>
    </w:lvl>
    <w:lvl w:ilvl="5" w:tplc="13C258A8">
      <w:numFmt w:val="bullet"/>
      <w:lvlText w:val="•"/>
      <w:lvlJc w:val="left"/>
      <w:pPr>
        <w:ind w:left="2813" w:hanging="360"/>
      </w:pPr>
      <w:rPr>
        <w:rFonts w:hint="default"/>
      </w:rPr>
    </w:lvl>
    <w:lvl w:ilvl="6" w:tplc="83AE4D0A">
      <w:numFmt w:val="bullet"/>
      <w:lvlText w:val="•"/>
      <w:lvlJc w:val="left"/>
      <w:pPr>
        <w:ind w:left="4446" w:hanging="360"/>
      </w:pPr>
      <w:rPr>
        <w:rFonts w:hint="default"/>
      </w:rPr>
    </w:lvl>
    <w:lvl w:ilvl="7" w:tplc="F1F4ADCA">
      <w:numFmt w:val="bullet"/>
      <w:lvlText w:val="•"/>
      <w:lvlJc w:val="left"/>
      <w:pPr>
        <w:ind w:left="6080" w:hanging="360"/>
      </w:pPr>
      <w:rPr>
        <w:rFonts w:hint="default"/>
      </w:rPr>
    </w:lvl>
    <w:lvl w:ilvl="8" w:tplc="C76E7FE2">
      <w:numFmt w:val="bullet"/>
      <w:lvlText w:val="•"/>
      <w:lvlJc w:val="left"/>
      <w:pPr>
        <w:ind w:left="7713" w:hanging="360"/>
      </w:pPr>
      <w:rPr>
        <w:rFonts w:hint="default"/>
      </w:rPr>
    </w:lvl>
  </w:abstractNum>
  <w:abstractNum w:abstractNumId="12" w15:restartNumberingAfterBreak="0">
    <w:nsid w:val="35C3254D"/>
    <w:multiLevelType w:val="hybridMultilevel"/>
    <w:tmpl w:val="2244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92C13"/>
    <w:multiLevelType w:val="hybridMultilevel"/>
    <w:tmpl w:val="127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12EC1"/>
    <w:multiLevelType w:val="hybridMultilevel"/>
    <w:tmpl w:val="D422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874BC0"/>
    <w:multiLevelType w:val="hybridMultilevel"/>
    <w:tmpl w:val="70B42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617C2A"/>
    <w:multiLevelType w:val="hybridMultilevel"/>
    <w:tmpl w:val="653C1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D6196"/>
    <w:multiLevelType w:val="hybridMultilevel"/>
    <w:tmpl w:val="FB6A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17079"/>
    <w:multiLevelType w:val="hybridMultilevel"/>
    <w:tmpl w:val="380C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62C2"/>
    <w:multiLevelType w:val="hybridMultilevel"/>
    <w:tmpl w:val="FA3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84D4D"/>
    <w:multiLevelType w:val="hybridMultilevel"/>
    <w:tmpl w:val="9F2ABD08"/>
    <w:lvl w:ilvl="0" w:tplc="3C8E9D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EC685F"/>
    <w:multiLevelType w:val="hybridMultilevel"/>
    <w:tmpl w:val="9C1A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6A5B8E"/>
    <w:multiLevelType w:val="hybridMultilevel"/>
    <w:tmpl w:val="2FCE5D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0A047D9"/>
    <w:multiLevelType w:val="hybridMultilevel"/>
    <w:tmpl w:val="865ABA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AE6589"/>
    <w:multiLevelType w:val="hybridMultilevel"/>
    <w:tmpl w:val="D012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C3B0D"/>
    <w:multiLevelType w:val="hybridMultilevel"/>
    <w:tmpl w:val="5F7A50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FA9105A"/>
    <w:multiLevelType w:val="hybridMultilevel"/>
    <w:tmpl w:val="EAC2CB08"/>
    <w:lvl w:ilvl="0" w:tplc="91748C48">
      <w:start w:val="1"/>
      <w:numFmt w:val="bullet"/>
      <w:lvlText w:val="•"/>
      <w:lvlJc w:val="left"/>
      <w:pPr>
        <w:tabs>
          <w:tab w:val="num" w:pos="720"/>
        </w:tabs>
        <w:ind w:left="720" w:hanging="360"/>
      </w:pPr>
      <w:rPr>
        <w:rFonts w:ascii="Arial" w:hAnsi="Arial" w:hint="default"/>
      </w:rPr>
    </w:lvl>
    <w:lvl w:ilvl="1" w:tplc="3C9C906A">
      <w:start w:val="178"/>
      <w:numFmt w:val="bullet"/>
      <w:lvlText w:val="•"/>
      <w:lvlJc w:val="left"/>
      <w:pPr>
        <w:tabs>
          <w:tab w:val="num" w:pos="1440"/>
        </w:tabs>
        <w:ind w:left="1440" w:hanging="360"/>
      </w:pPr>
      <w:rPr>
        <w:rFonts w:ascii="Arial" w:hAnsi="Arial" w:hint="default"/>
      </w:rPr>
    </w:lvl>
    <w:lvl w:ilvl="2" w:tplc="9964F76E" w:tentative="1">
      <w:start w:val="1"/>
      <w:numFmt w:val="bullet"/>
      <w:lvlText w:val="•"/>
      <w:lvlJc w:val="left"/>
      <w:pPr>
        <w:tabs>
          <w:tab w:val="num" w:pos="2160"/>
        </w:tabs>
        <w:ind w:left="2160" w:hanging="360"/>
      </w:pPr>
      <w:rPr>
        <w:rFonts w:ascii="Arial" w:hAnsi="Arial" w:hint="default"/>
      </w:rPr>
    </w:lvl>
    <w:lvl w:ilvl="3" w:tplc="0038E06C" w:tentative="1">
      <w:start w:val="1"/>
      <w:numFmt w:val="bullet"/>
      <w:lvlText w:val="•"/>
      <w:lvlJc w:val="left"/>
      <w:pPr>
        <w:tabs>
          <w:tab w:val="num" w:pos="2880"/>
        </w:tabs>
        <w:ind w:left="2880" w:hanging="360"/>
      </w:pPr>
      <w:rPr>
        <w:rFonts w:ascii="Arial" w:hAnsi="Arial" w:hint="default"/>
      </w:rPr>
    </w:lvl>
    <w:lvl w:ilvl="4" w:tplc="33E43F10" w:tentative="1">
      <w:start w:val="1"/>
      <w:numFmt w:val="bullet"/>
      <w:lvlText w:val="•"/>
      <w:lvlJc w:val="left"/>
      <w:pPr>
        <w:tabs>
          <w:tab w:val="num" w:pos="3600"/>
        </w:tabs>
        <w:ind w:left="3600" w:hanging="360"/>
      </w:pPr>
      <w:rPr>
        <w:rFonts w:ascii="Arial" w:hAnsi="Arial" w:hint="default"/>
      </w:rPr>
    </w:lvl>
    <w:lvl w:ilvl="5" w:tplc="A7200770" w:tentative="1">
      <w:start w:val="1"/>
      <w:numFmt w:val="bullet"/>
      <w:lvlText w:val="•"/>
      <w:lvlJc w:val="left"/>
      <w:pPr>
        <w:tabs>
          <w:tab w:val="num" w:pos="4320"/>
        </w:tabs>
        <w:ind w:left="4320" w:hanging="360"/>
      </w:pPr>
      <w:rPr>
        <w:rFonts w:ascii="Arial" w:hAnsi="Arial" w:hint="default"/>
      </w:rPr>
    </w:lvl>
    <w:lvl w:ilvl="6" w:tplc="D67284C6" w:tentative="1">
      <w:start w:val="1"/>
      <w:numFmt w:val="bullet"/>
      <w:lvlText w:val="•"/>
      <w:lvlJc w:val="left"/>
      <w:pPr>
        <w:tabs>
          <w:tab w:val="num" w:pos="5040"/>
        </w:tabs>
        <w:ind w:left="5040" w:hanging="360"/>
      </w:pPr>
      <w:rPr>
        <w:rFonts w:ascii="Arial" w:hAnsi="Arial" w:hint="default"/>
      </w:rPr>
    </w:lvl>
    <w:lvl w:ilvl="7" w:tplc="35DA433E" w:tentative="1">
      <w:start w:val="1"/>
      <w:numFmt w:val="bullet"/>
      <w:lvlText w:val="•"/>
      <w:lvlJc w:val="left"/>
      <w:pPr>
        <w:tabs>
          <w:tab w:val="num" w:pos="5760"/>
        </w:tabs>
        <w:ind w:left="5760" w:hanging="360"/>
      </w:pPr>
      <w:rPr>
        <w:rFonts w:ascii="Arial" w:hAnsi="Arial" w:hint="default"/>
      </w:rPr>
    </w:lvl>
    <w:lvl w:ilvl="8" w:tplc="2758B1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F0A9F"/>
    <w:multiLevelType w:val="hybridMultilevel"/>
    <w:tmpl w:val="6B7297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575164A"/>
    <w:multiLevelType w:val="hybridMultilevel"/>
    <w:tmpl w:val="AF781CC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67B253F3"/>
    <w:multiLevelType w:val="hybridMultilevel"/>
    <w:tmpl w:val="93E4F8CE"/>
    <w:lvl w:ilvl="0" w:tplc="05AE3FEE">
      <w:start w:val="1"/>
      <w:numFmt w:val="decimal"/>
      <w:lvlText w:val="%1."/>
      <w:lvlJc w:val="left"/>
      <w:pPr>
        <w:tabs>
          <w:tab w:val="num" w:pos="720"/>
        </w:tabs>
        <w:ind w:left="720" w:hanging="360"/>
      </w:pPr>
    </w:lvl>
    <w:lvl w:ilvl="1" w:tplc="E3143192">
      <w:start w:val="1"/>
      <w:numFmt w:val="lowerLetter"/>
      <w:lvlText w:val="%2."/>
      <w:lvlJc w:val="left"/>
      <w:pPr>
        <w:tabs>
          <w:tab w:val="num" w:pos="1440"/>
        </w:tabs>
        <w:ind w:left="1440" w:hanging="360"/>
      </w:pPr>
    </w:lvl>
    <w:lvl w:ilvl="2" w:tplc="3D9A86A0">
      <w:start w:val="1"/>
      <w:numFmt w:val="decimal"/>
      <w:lvlText w:val="%3."/>
      <w:lvlJc w:val="left"/>
      <w:pPr>
        <w:tabs>
          <w:tab w:val="num" w:pos="2160"/>
        </w:tabs>
        <w:ind w:left="2160" w:hanging="360"/>
      </w:pPr>
    </w:lvl>
    <w:lvl w:ilvl="3" w:tplc="1B9A4064">
      <w:start w:val="1"/>
      <w:numFmt w:val="decimal"/>
      <w:lvlText w:val="%4."/>
      <w:lvlJc w:val="left"/>
      <w:pPr>
        <w:tabs>
          <w:tab w:val="num" w:pos="2880"/>
        </w:tabs>
        <w:ind w:left="2880" w:hanging="360"/>
      </w:pPr>
    </w:lvl>
    <w:lvl w:ilvl="4" w:tplc="C3A2A466">
      <w:start w:val="1"/>
      <w:numFmt w:val="decimal"/>
      <w:lvlText w:val="%5."/>
      <w:lvlJc w:val="left"/>
      <w:pPr>
        <w:tabs>
          <w:tab w:val="num" w:pos="3600"/>
        </w:tabs>
        <w:ind w:left="3600" w:hanging="360"/>
      </w:pPr>
    </w:lvl>
    <w:lvl w:ilvl="5" w:tplc="777C4BBC">
      <w:start w:val="1"/>
      <w:numFmt w:val="decimal"/>
      <w:lvlText w:val="%6."/>
      <w:lvlJc w:val="left"/>
      <w:pPr>
        <w:tabs>
          <w:tab w:val="num" w:pos="4320"/>
        </w:tabs>
        <w:ind w:left="4320" w:hanging="360"/>
      </w:pPr>
    </w:lvl>
    <w:lvl w:ilvl="6" w:tplc="F3243EE8">
      <w:start w:val="1"/>
      <w:numFmt w:val="decimal"/>
      <w:lvlText w:val="%7."/>
      <w:lvlJc w:val="left"/>
      <w:pPr>
        <w:tabs>
          <w:tab w:val="num" w:pos="5040"/>
        </w:tabs>
        <w:ind w:left="5040" w:hanging="360"/>
      </w:pPr>
    </w:lvl>
    <w:lvl w:ilvl="7" w:tplc="A1FA5B58">
      <w:start w:val="1"/>
      <w:numFmt w:val="decimal"/>
      <w:lvlText w:val="%8."/>
      <w:lvlJc w:val="left"/>
      <w:pPr>
        <w:tabs>
          <w:tab w:val="num" w:pos="5760"/>
        </w:tabs>
        <w:ind w:left="5760" w:hanging="360"/>
      </w:pPr>
    </w:lvl>
    <w:lvl w:ilvl="8" w:tplc="D2C09158">
      <w:start w:val="1"/>
      <w:numFmt w:val="decimal"/>
      <w:lvlText w:val="%9."/>
      <w:lvlJc w:val="left"/>
      <w:pPr>
        <w:tabs>
          <w:tab w:val="num" w:pos="6480"/>
        </w:tabs>
        <w:ind w:left="6480" w:hanging="360"/>
      </w:pPr>
    </w:lvl>
  </w:abstractNum>
  <w:abstractNum w:abstractNumId="30" w15:restartNumberingAfterBreak="0">
    <w:nsid w:val="75465F4E"/>
    <w:multiLevelType w:val="hybridMultilevel"/>
    <w:tmpl w:val="01AEC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16615"/>
    <w:multiLevelType w:val="hybridMultilevel"/>
    <w:tmpl w:val="1C2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A23F8"/>
    <w:multiLevelType w:val="hybridMultilevel"/>
    <w:tmpl w:val="499C530C"/>
    <w:lvl w:ilvl="0" w:tplc="5C98CF70">
      <w:start w:val="1"/>
      <w:numFmt w:val="decimal"/>
      <w:lvlText w:val="%1."/>
      <w:lvlJc w:val="left"/>
      <w:pPr>
        <w:tabs>
          <w:tab w:val="num" w:pos="720"/>
        </w:tabs>
        <w:ind w:left="720" w:hanging="360"/>
      </w:pPr>
    </w:lvl>
    <w:lvl w:ilvl="1" w:tplc="A01A89E8">
      <w:start w:val="1"/>
      <w:numFmt w:val="decimal"/>
      <w:lvlText w:val="%2."/>
      <w:lvlJc w:val="left"/>
      <w:pPr>
        <w:tabs>
          <w:tab w:val="num" w:pos="1440"/>
        </w:tabs>
        <w:ind w:left="1440" w:hanging="360"/>
      </w:pPr>
    </w:lvl>
    <w:lvl w:ilvl="2" w:tplc="22D2434C">
      <w:start w:val="1"/>
      <w:numFmt w:val="decimal"/>
      <w:lvlText w:val="%3."/>
      <w:lvlJc w:val="left"/>
      <w:pPr>
        <w:tabs>
          <w:tab w:val="num" w:pos="2160"/>
        </w:tabs>
        <w:ind w:left="2160" w:hanging="360"/>
      </w:pPr>
    </w:lvl>
    <w:lvl w:ilvl="3" w:tplc="42BEDA0C">
      <w:start w:val="1"/>
      <w:numFmt w:val="decimal"/>
      <w:lvlText w:val="%4."/>
      <w:lvlJc w:val="left"/>
      <w:pPr>
        <w:tabs>
          <w:tab w:val="num" w:pos="2880"/>
        </w:tabs>
        <w:ind w:left="2880" w:hanging="360"/>
      </w:pPr>
    </w:lvl>
    <w:lvl w:ilvl="4" w:tplc="AC3E6500">
      <w:start w:val="1"/>
      <w:numFmt w:val="decimal"/>
      <w:lvlText w:val="%5."/>
      <w:lvlJc w:val="left"/>
      <w:pPr>
        <w:tabs>
          <w:tab w:val="num" w:pos="3600"/>
        </w:tabs>
        <w:ind w:left="3600" w:hanging="360"/>
      </w:pPr>
    </w:lvl>
    <w:lvl w:ilvl="5" w:tplc="3808FA24">
      <w:start w:val="1"/>
      <w:numFmt w:val="decimal"/>
      <w:lvlText w:val="%6."/>
      <w:lvlJc w:val="left"/>
      <w:pPr>
        <w:tabs>
          <w:tab w:val="num" w:pos="4320"/>
        </w:tabs>
        <w:ind w:left="4320" w:hanging="360"/>
      </w:pPr>
    </w:lvl>
    <w:lvl w:ilvl="6" w:tplc="E93A0858">
      <w:start w:val="1"/>
      <w:numFmt w:val="decimal"/>
      <w:lvlText w:val="%7."/>
      <w:lvlJc w:val="left"/>
      <w:pPr>
        <w:tabs>
          <w:tab w:val="num" w:pos="5040"/>
        </w:tabs>
        <w:ind w:left="5040" w:hanging="360"/>
      </w:pPr>
    </w:lvl>
    <w:lvl w:ilvl="7" w:tplc="5516AEB6">
      <w:start w:val="1"/>
      <w:numFmt w:val="decimal"/>
      <w:lvlText w:val="%8."/>
      <w:lvlJc w:val="left"/>
      <w:pPr>
        <w:tabs>
          <w:tab w:val="num" w:pos="5760"/>
        </w:tabs>
        <w:ind w:left="5760" w:hanging="360"/>
      </w:pPr>
    </w:lvl>
    <w:lvl w:ilvl="8" w:tplc="FC783CF4">
      <w:start w:val="1"/>
      <w:numFmt w:val="decimal"/>
      <w:lvlText w:val="%9."/>
      <w:lvlJc w:val="left"/>
      <w:pPr>
        <w:tabs>
          <w:tab w:val="num" w:pos="6480"/>
        </w:tabs>
        <w:ind w:left="6480" w:hanging="360"/>
      </w:pPr>
    </w:lvl>
  </w:abstractNum>
  <w:abstractNum w:abstractNumId="33" w15:restartNumberingAfterBreak="0">
    <w:nsid w:val="7E055CBC"/>
    <w:multiLevelType w:val="hybridMultilevel"/>
    <w:tmpl w:val="4AC6F032"/>
    <w:lvl w:ilvl="0" w:tplc="F5EC0E4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3"/>
  </w:num>
  <w:num w:numId="4">
    <w:abstractNumId w:val="3"/>
  </w:num>
  <w:num w:numId="5">
    <w:abstractNumId w:val="19"/>
  </w:num>
  <w:num w:numId="6">
    <w:abstractNumId w:val="7"/>
  </w:num>
  <w:num w:numId="7">
    <w:abstractNumId w:val="10"/>
  </w:num>
  <w:num w:numId="8">
    <w:abstractNumId w:val="27"/>
  </w:num>
  <w:num w:numId="9">
    <w:abstractNumId w:val="31"/>
  </w:num>
  <w:num w:numId="10">
    <w:abstractNumId w:val="11"/>
  </w:num>
  <w:num w:numId="11">
    <w:abstractNumId w:val="28"/>
  </w:num>
  <w:num w:numId="12">
    <w:abstractNumId w:val="2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2"/>
  </w:num>
  <w:num w:numId="16">
    <w:abstractNumId w:val="24"/>
  </w:num>
  <w:num w:numId="17">
    <w:abstractNumId w:val="17"/>
  </w:num>
  <w:num w:numId="18">
    <w:abstractNumId w:val="4"/>
  </w:num>
  <w:num w:numId="19">
    <w:abstractNumId w:val="25"/>
  </w:num>
  <w:num w:numId="20">
    <w:abstractNumId w:val="5"/>
  </w:num>
  <w:num w:numId="21">
    <w:abstractNumId w:val="18"/>
  </w:num>
  <w:num w:numId="22">
    <w:abstractNumId w:val="30"/>
  </w:num>
  <w:num w:numId="23">
    <w:abstractNumId w:val="9"/>
  </w:num>
  <w:num w:numId="24">
    <w:abstractNumId w:val="16"/>
  </w:num>
  <w:num w:numId="25">
    <w:abstractNumId w:val="15"/>
  </w:num>
  <w:num w:numId="26">
    <w:abstractNumId w:val="1"/>
  </w:num>
  <w:num w:numId="27">
    <w:abstractNumId w:val="14"/>
  </w:num>
  <w:num w:numId="28">
    <w:abstractNumId w:val="20"/>
  </w:num>
  <w:num w:numId="29">
    <w:abstractNumId w:val="8"/>
  </w:num>
  <w:num w:numId="30">
    <w:abstractNumId w:val="2"/>
  </w:num>
  <w:num w:numId="31">
    <w:abstractNumId w:val="33"/>
  </w:num>
  <w:num w:numId="32">
    <w:abstractNumId w:val="6"/>
  </w:num>
  <w:num w:numId="33">
    <w:abstractNumId w:val="13"/>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8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36"/>
    <w:rsid w:val="000030E1"/>
    <w:rsid w:val="00006980"/>
    <w:rsid w:val="000103A9"/>
    <w:rsid w:val="00010947"/>
    <w:rsid w:val="000109AB"/>
    <w:rsid w:val="00017C58"/>
    <w:rsid w:val="00020A5B"/>
    <w:rsid w:val="00020C2D"/>
    <w:rsid w:val="00023056"/>
    <w:rsid w:val="00023ECB"/>
    <w:rsid w:val="000247CB"/>
    <w:rsid w:val="00026B27"/>
    <w:rsid w:val="000270D7"/>
    <w:rsid w:val="00031CF7"/>
    <w:rsid w:val="00032986"/>
    <w:rsid w:val="0003379D"/>
    <w:rsid w:val="00035DED"/>
    <w:rsid w:val="00037A18"/>
    <w:rsid w:val="00037B0B"/>
    <w:rsid w:val="000409FA"/>
    <w:rsid w:val="00041BD0"/>
    <w:rsid w:val="000432D0"/>
    <w:rsid w:val="00043D92"/>
    <w:rsid w:val="00045A93"/>
    <w:rsid w:val="00050D7A"/>
    <w:rsid w:val="00051A66"/>
    <w:rsid w:val="00056D09"/>
    <w:rsid w:val="00061A76"/>
    <w:rsid w:val="00065A9A"/>
    <w:rsid w:val="00066CB1"/>
    <w:rsid w:val="00067022"/>
    <w:rsid w:val="0006703D"/>
    <w:rsid w:val="0007210F"/>
    <w:rsid w:val="00073F79"/>
    <w:rsid w:val="00075F98"/>
    <w:rsid w:val="000808A2"/>
    <w:rsid w:val="00081E1C"/>
    <w:rsid w:val="000865FE"/>
    <w:rsid w:val="00086D88"/>
    <w:rsid w:val="00091D4E"/>
    <w:rsid w:val="00091F26"/>
    <w:rsid w:val="00092926"/>
    <w:rsid w:val="0009433C"/>
    <w:rsid w:val="0009730B"/>
    <w:rsid w:val="000A0AD7"/>
    <w:rsid w:val="000A56D7"/>
    <w:rsid w:val="000A62E4"/>
    <w:rsid w:val="000A6655"/>
    <w:rsid w:val="000A6A66"/>
    <w:rsid w:val="000B04D1"/>
    <w:rsid w:val="000B3293"/>
    <w:rsid w:val="000B484C"/>
    <w:rsid w:val="000B790E"/>
    <w:rsid w:val="000C1A2D"/>
    <w:rsid w:val="000C2388"/>
    <w:rsid w:val="000C33C3"/>
    <w:rsid w:val="000C4319"/>
    <w:rsid w:val="000C4AF3"/>
    <w:rsid w:val="000C6402"/>
    <w:rsid w:val="000D20FD"/>
    <w:rsid w:val="000D567A"/>
    <w:rsid w:val="000D770C"/>
    <w:rsid w:val="000E102A"/>
    <w:rsid w:val="000E24EF"/>
    <w:rsid w:val="000E4526"/>
    <w:rsid w:val="000F4CBB"/>
    <w:rsid w:val="000F5474"/>
    <w:rsid w:val="000F5A25"/>
    <w:rsid w:val="000F64B3"/>
    <w:rsid w:val="000F6B38"/>
    <w:rsid w:val="0010299B"/>
    <w:rsid w:val="0010464E"/>
    <w:rsid w:val="00106268"/>
    <w:rsid w:val="00107AD8"/>
    <w:rsid w:val="00112071"/>
    <w:rsid w:val="0011331E"/>
    <w:rsid w:val="0011453A"/>
    <w:rsid w:val="0011625B"/>
    <w:rsid w:val="001166B7"/>
    <w:rsid w:val="0011716E"/>
    <w:rsid w:val="00117742"/>
    <w:rsid w:val="001272CA"/>
    <w:rsid w:val="00127A71"/>
    <w:rsid w:val="0013431B"/>
    <w:rsid w:val="001358C8"/>
    <w:rsid w:val="001360D3"/>
    <w:rsid w:val="00137831"/>
    <w:rsid w:val="001403B2"/>
    <w:rsid w:val="00143BC3"/>
    <w:rsid w:val="001523CD"/>
    <w:rsid w:val="001536EC"/>
    <w:rsid w:val="00156553"/>
    <w:rsid w:val="00157E32"/>
    <w:rsid w:val="001616EE"/>
    <w:rsid w:val="00162BDD"/>
    <w:rsid w:val="00164CB0"/>
    <w:rsid w:val="001667AA"/>
    <w:rsid w:val="00167196"/>
    <w:rsid w:val="00167E37"/>
    <w:rsid w:val="001700F0"/>
    <w:rsid w:val="00173994"/>
    <w:rsid w:val="00174DC5"/>
    <w:rsid w:val="0017592B"/>
    <w:rsid w:val="00176E5C"/>
    <w:rsid w:val="00180364"/>
    <w:rsid w:val="00184541"/>
    <w:rsid w:val="001856B1"/>
    <w:rsid w:val="00187CF1"/>
    <w:rsid w:val="001904C2"/>
    <w:rsid w:val="0019171C"/>
    <w:rsid w:val="0019240A"/>
    <w:rsid w:val="001929D8"/>
    <w:rsid w:val="00192BBB"/>
    <w:rsid w:val="001A14B9"/>
    <w:rsid w:val="001A355E"/>
    <w:rsid w:val="001A3AE6"/>
    <w:rsid w:val="001A7781"/>
    <w:rsid w:val="001B01E6"/>
    <w:rsid w:val="001B2E44"/>
    <w:rsid w:val="001B3DEC"/>
    <w:rsid w:val="001B4CB0"/>
    <w:rsid w:val="001B704A"/>
    <w:rsid w:val="001B7E38"/>
    <w:rsid w:val="001C369C"/>
    <w:rsid w:val="001C3D30"/>
    <w:rsid w:val="001C5AE4"/>
    <w:rsid w:val="001C7623"/>
    <w:rsid w:val="001D107F"/>
    <w:rsid w:val="001D2017"/>
    <w:rsid w:val="001D2E81"/>
    <w:rsid w:val="001E035D"/>
    <w:rsid w:val="001E048D"/>
    <w:rsid w:val="001E16FF"/>
    <w:rsid w:val="001E3B35"/>
    <w:rsid w:val="001F0804"/>
    <w:rsid w:val="001F0827"/>
    <w:rsid w:val="001F0BCD"/>
    <w:rsid w:val="001F2580"/>
    <w:rsid w:val="001F2F3F"/>
    <w:rsid w:val="001F7345"/>
    <w:rsid w:val="001F76F2"/>
    <w:rsid w:val="0020169B"/>
    <w:rsid w:val="00201A28"/>
    <w:rsid w:val="00204D9E"/>
    <w:rsid w:val="002102AC"/>
    <w:rsid w:val="002108FE"/>
    <w:rsid w:val="00213F1F"/>
    <w:rsid w:val="00217535"/>
    <w:rsid w:val="00221629"/>
    <w:rsid w:val="002243AF"/>
    <w:rsid w:val="002260DA"/>
    <w:rsid w:val="0022634E"/>
    <w:rsid w:val="002301C5"/>
    <w:rsid w:val="002344B2"/>
    <w:rsid w:val="00236BD4"/>
    <w:rsid w:val="0024382A"/>
    <w:rsid w:val="00250547"/>
    <w:rsid w:val="00252783"/>
    <w:rsid w:val="00256180"/>
    <w:rsid w:val="0026074C"/>
    <w:rsid w:val="002637D7"/>
    <w:rsid w:val="00263BCE"/>
    <w:rsid w:val="00267608"/>
    <w:rsid w:val="0027058D"/>
    <w:rsid w:val="00272195"/>
    <w:rsid w:val="00272C20"/>
    <w:rsid w:val="00272DC8"/>
    <w:rsid w:val="00280D5B"/>
    <w:rsid w:val="00284363"/>
    <w:rsid w:val="00291B43"/>
    <w:rsid w:val="00292AD9"/>
    <w:rsid w:val="00292E1D"/>
    <w:rsid w:val="00292FBB"/>
    <w:rsid w:val="0029547C"/>
    <w:rsid w:val="002A0027"/>
    <w:rsid w:val="002A13A5"/>
    <w:rsid w:val="002A1EBA"/>
    <w:rsid w:val="002A3715"/>
    <w:rsid w:val="002A69E5"/>
    <w:rsid w:val="002A6E54"/>
    <w:rsid w:val="002B0202"/>
    <w:rsid w:val="002B7AA4"/>
    <w:rsid w:val="002C11A4"/>
    <w:rsid w:val="002C3317"/>
    <w:rsid w:val="002C4CF4"/>
    <w:rsid w:val="002C63FE"/>
    <w:rsid w:val="002D01A6"/>
    <w:rsid w:val="002D01AB"/>
    <w:rsid w:val="002D1A2E"/>
    <w:rsid w:val="002D2AE9"/>
    <w:rsid w:val="002D54AD"/>
    <w:rsid w:val="002E0E24"/>
    <w:rsid w:val="002E62C7"/>
    <w:rsid w:val="002F40C1"/>
    <w:rsid w:val="002F40C2"/>
    <w:rsid w:val="002F5E62"/>
    <w:rsid w:val="002F6D9A"/>
    <w:rsid w:val="002F72B3"/>
    <w:rsid w:val="002F798D"/>
    <w:rsid w:val="0030041E"/>
    <w:rsid w:val="003021B1"/>
    <w:rsid w:val="00302E7B"/>
    <w:rsid w:val="00304027"/>
    <w:rsid w:val="00304542"/>
    <w:rsid w:val="003047EE"/>
    <w:rsid w:val="0030544F"/>
    <w:rsid w:val="00305926"/>
    <w:rsid w:val="0030775D"/>
    <w:rsid w:val="00310CF4"/>
    <w:rsid w:val="00312EA7"/>
    <w:rsid w:val="00314452"/>
    <w:rsid w:val="0031697B"/>
    <w:rsid w:val="00317AD3"/>
    <w:rsid w:val="00321305"/>
    <w:rsid w:val="00321517"/>
    <w:rsid w:val="00323775"/>
    <w:rsid w:val="00323EF4"/>
    <w:rsid w:val="00323F29"/>
    <w:rsid w:val="00324885"/>
    <w:rsid w:val="00324E0C"/>
    <w:rsid w:val="00336445"/>
    <w:rsid w:val="0033743A"/>
    <w:rsid w:val="0034052B"/>
    <w:rsid w:val="003427AD"/>
    <w:rsid w:val="00342D67"/>
    <w:rsid w:val="0034365B"/>
    <w:rsid w:val="003451C2"/>
    <w:rsid w:val="00347341"/>
    <w:rsid w:val="00360569"/>
    <w:rsid w:val="003640D4"/>
    <w:rsid w:val="00365EA0"/>
    <w:rsid w:val="00372DBD"/>
    <w:rsid w:val="00373671"/>
    <w:rsid w:val="00376DB7"/>
    <w:rsid w:val="00380857"/>
    <w:rsid w:val="00383F18"/>
    <w:rsid w:val="003970C9"/>
    <w:rsid w:val="00397998"/>
    <w:rsid w:val="00397A0C"/>
    <w:rsid w:val="00397FDE"/>
    <w:rsid w:val="003A3D12"/>
    <w:rsid w:val="003A51C1"/>
    <w:rsid w:val="003A52E1"/>
    <w:rsid w:val="003A6A4C"/>
    <w:rsid w:val="003A7AE3"/>
    <w:rsid w:val="003B0AC7"/>
    <w:rsid w:val="003B4D5C"/>
    <w:rsid w:val="003C18B0"/>
    <w:rsid w:val="003C1D11"/>
    <w:rsid w:val="003C2FC6"/>
    <w:rsid w:val="003C42F7"/>
    <w:rsid w:val="003C655B"/>
    <w:rsid w:val="003D1B45"/>
    <w:rsid w:val="003D267D"/>
    <w:rsid w:val="003D26E5"/>
    <w:rsid w:val="003D7DA9"/>
    <w:rsid w:val="003E5B18"/>
    <w:rsid w:val="003F3C4E"/>
    <w:rsid w:val="003F3F5F"/>
    <w:rsid w:val="003F4710"/>
    <w:rsid w:val="003F732E"/>
    <w:rsid w:val="00403955"/>
    <w:rsid w:val="004054F2"/>
    <w:rsid w:val="00407D10"/>
    <w:rsid w:val="004105B5"/>
    <w:rsid w:val="00411D08"/>
    <w:rsid w:val="00412CD6"/>
    <w:rsid w:val="00413B12"/>
    <w:rsid w:val="00413C43"/>
    <w:rsid w:val="004148C4"/>
    <w:rsid w:val="00415333"/>
    <w:rsid w:val="0041606E"/>
    <w:rsid w:val="004178D5"/>
    <w:rsid w:val="00420C57"/>
    <w:rsid w:val="004226FE"/>
    <w:rsid w:val="0042451E"/>
    <w:rsid w:val="00426E7A"/>
    <w:rsid w:val="00434AE7"/>
    <w:rsid w:val="00434F65"/>
    <w:rsid w:val="0044038C"/>
    <w:rsid w:val="0044130B"/>
    <w:rsid w:val="00445A3E"/>
    <w:rsid w:val="004527AF"/>
    <w:rsid w:val="004540BD"/>
    <w:rsid w:val="00454914"/>
    <w:rsid w:val="00466B7C"/>
    <w:rsid w:val="00467CF0"/>
    <w:rsid w:val="00470845"/>
    <w:rsid w:val="004734B0"/>
    <w:rsid w:val="00475194"/>
    <w:rsid w:val="00476162"/>
    <w:rsid w:val="004762CC"/>
    <w:rsid w:val="00477373"/>
    <w:rsid w:val="004808E8"/>
    <w:rsid w:val="00480C66"/>
    <w:rsid w:val="00481C47"/>
    <w:rsid w:val="00481C8C"/>
    <w:rsid w:val="00482997"/>
    <w:rsid w:val="004836CE"/>
    <w:rsid w:val="00484AE5"/>
    <w:rsid w:val="00486CCF"/>
    <w:rsid w:val="00487747"/>
    <w:rsid w:val="00491178"/>
    <w:rsid w:val="004952E1"/>
    <w:rsid w:val="004A53D5"/>
    <w:rsid w:val="004B5B7C"/>
    <w:rsid w:val="004C0EE2"/>
    <w:rsid w:val="004C16EC"/>
    <w:rsid w:val="004C1DFE"/>
    <w:rsid w:val="004C64EC"/>
    <w:rsid w:val="004D140D"/>
    <w:rsid w:val="004D2CC8"/>
    <w:rsid w:val="004D2FF4"/>
    <w:rsid w:val="004D536E"/>
    <w:rsid w:val="004D576E"/>
    <w:rsid w:val="004E4346"/>
    <w:rsid w:val="004E606B"/>
    <w:rsid w:val="004E7CA0"/>
    <w:rsid w:val="004F03C4"/>
    <w:rsid w:val="004F0EB2"/>
    <w:rsid w:val="004F104A"/>
    <w:rsid w:val="00503487"/>
    <w:rsid w:val="00507918"/>
    <w:rsid w:val="00511BC0"/>
    <w:rsid w:val="00513046"/>
    <w:rsid w:val="005138B5"/>
    <w:rsid w:val="005156D1"/>
    <w:rsid w:val="005167F8"/>
    <w:rsid w:val="00516AD2"/>
    <w:rsid w:val="00520F1F"/>
    <w:rsid w:val="0052298A"/>
    <w:rsid w:val="00524A60"/>
    <w:rsid w:val="00525125"/>
    <w:rsid w:val="005272EF"/>
    <w:rsid w:val="005301E3"/>
    <w:rsid w:val="00532F6A"/>
    <w:rsid w:val="00541EBE"/>
    <w:rsid w:val="005432B0"/>
    <w:rsid w:val="00545A62"/>
    <w:rsid w:val="0055033B"/>
    <w:rsid w:val="00551B48"/>
    <w:rsid w:val="00552F55"/>
    <w:rsid w:val="0055472C"/>
    <w:rsid w:val="005640E2"/>
    <w:rsid w:val="00564F45"/>
    <w:rsid w:val="005669B4"/>
    <w:rsid w:val="005674B8"/>
    <w:rsid w:val="00572905"/>
    <w:rsid w:val="00574BBA"/>
    <w:rsid w:val="0057604E"/>
    <w:rsid w:val="00576F4F"/>
    <w:rsid w:val="0057720E"/>
    <w:rsid w:val="005804D4"/>
    <w:rsid w:val="0058074B"/>
    <w:rsid w:val="005809E5"/>
    <w:rsid w:val="00581FF9"/>
    <w:rsid w:val="00586CD8"/>
    <w:rsid w:val="005921AD"/>
    <w:rsid w:val="005937A1"/>
    <w:rsid w:val="005937F4"/>
    <w:rsid w:val="005946F5"/>
    <w:rsid w:val="00594A3E"/>
    <w:rsid w:val="00596F71"/>
    <w:rsid w:val="005A1C77"/>
    <w:rsid w:val="005A2082"/>
    <w:rsid w:val="005A6284"/>
    <w:rsid w:val="005B01CF"/>
    <w:rsid w:val="005B1FF7"/>
    <w:rsid w:val="005B4734"/>
    <w:rsid w:val="005B4F4F"/>
    <w:rsid w:val="005C0E49"/>
    <w:rsid w:val="005C332E"/>
    <w:rsid w:val="005C4CA9"/>
    <w:rsid w:val="005C7691"/>
    <w:rsid w:val="005E5460"/>
    <w:rsid w:val="005F13A4"/>
    <w:rsid w:val="005F1512"/>
    <w:rsid w:val="005F1F47"/>
    <w:rsid w:val="005F3F22"/>
    <w:rsid w:val="005F5AF0"/>
    <w:rsid w:val="005F5ED9"/>
    <w:rsid w:val="005F5F96"/>
    <w:rsid w:val="005F6527"/>
    <w:rsid w:val="006007AB"/>
    <w:rsid w:val="0060239D"/>
    <w:rsid w:val="00603FF9"/>
    <w:rsid w:val="0060600C"/>
    <w:rsid w:val="006069E5"/>
    <w:rsid w:val="00606E3D"/>
    <w:rsid w:val="00607D63"/>
    <w:rsid w:val="00611785"/>
    <w:rsid w:val="006125BE"/>
    <w:rsid w:val="00614F8D"/>
    <w:rsid w:val="006153C9"/>
    <w:rsid w:val="00622406"/>
    <w:rsid w:val="00623D66"/>
    <w:rsid w:val="00624A0E"/>
    <w:rsid w:val="00626DE6"/>
    <w:rsid w:val="00627FD8"/>
    <w:rsid w:val="00631DD3"/>
    <w:rsid w:val="00641C2B"/>
    <w:rsid w:val="00644953"/>
    <w:rsid w:val="006471D0"/>
    <w:rsid w:val="006528E4"/>
    <w:rsid w:val="0065667C"/>
    <w:rsid w:val="00656BD5"/>
    <w:rsid w:val="00660DC9"/>
    <w:rsid w:val="0066468F"/>
    <w:rsid w:val="0066521C"/>
    <w:rsid w:val="00670351"/>
    <w:rsid w:val="00670787"/>
    <w:rsid w:val="00672522"/>
    <w:rsid w:val="006763A9"/>
    <w:rsid w:val="00676B8D"/>
    <w:rsid w:val="0068121B"/>
    <w:rsid w:val="006846EF"/>
    <w:rsid w:val="00685989"/>
    <w:rsid w:val="00693342"/>
    <w:rsid w:val="00693A8A"/>
    <w:rsid w:val="00693CF6"/>
    <w:rsid w:val="006A4646"/>
    <w:rsid w:val="006A5B92"/>
    <w:rsid w:val="006A63DC"/>
    <w:rsid w:val="006A6DF9"/>
    <w:rsid w:val="006B038E"/>
    <w:rsid w:val="006B267B"/>
    <w:rsid w:val="006B3A28"/>
    <w:rsid w:val="006B3FB0"/>
    <w:rsid w:val="006B60A7"/>
    <w:rsid w:val="006B67AE"/>
    <w:rsid w:val="006B6F8D"/>
    <w:rsid w:val="006C3BBD"/>
    <w:rsid w:val="006C3CD9"/>
    <w:rsid w:val="006C41AE"/>
    <w:rsid w:val="006C72B4"/>
    <w:rsid w:val="006D2BC7"/>
    <w:rsid w:val="006D3867"/>
    <w:rsid w:val="006D4B2E"/>
    <w:rsid w:val="006D4DEC"/>
    <w:rsid w:val="006D6288"/>
    <w:rsid w:val="006E356A"/>
    <w:rsid w:val="006E4577"/>
    <w:rsid w:val="006F1EA3"/>
    <w:rsid w:val="006F227C"/>
    <w:rsid w:val="006F3D4F"/>
    <w:rsid w:val="006F4173"/>
    <w:rsid w:val="0070039F"/>
    <w:rsid w:val="00700CCF"/>
    <w:rsid w:val="00705228"/>
    <w:rsid w:val="0070543E"/>
    <w:rsid w:val="007056B8"/>
    <w:rsid w:val="007071F2"/>
    <w:rsid w:val="0071005C"/>
    <w:rsid w:val="00721A23"/>
    <w:rsid w:val="00722B01"/>
    <w:rsid w:val="00722C2D"/>
    <w:rsid w:val="00724857"/>
    <w:rsid w:val="00725216"/>
    <w:rsid w:val="00725C21"/>
    <w:rsid w:val="00726292"/>
    <w:rsid w:val="00730D9A"/>
    <w:rsid w:val="007334AC"/>
    <w:rsid w:val="00737CE3"/>
    <w:rsid w:val="00741B08"/>
    <w:rsid w:val="00746954"/>
    <w:rsid w:val="00747D9F"/>
    <w:rsid w:val="0075184E"/>
    <w:rsid w:val="00752907"/>
    <w:rsid w:val="00753C82"/>
    <w:rsid w:val="0076186A"/>
    <w:rsid w:val="00761877"/>
    <w:rsid w:val="00763AEB"/>
    <w:rsid w:val="00770128"/>
    <w:rsid w:val="007705BD"/>
    <w:rsid w:val="00770AE9"/>
    <w:rsid w:val="0077583F"/>
    <w:rsid w:val="00781D68"/>
    <w:rsid w:val="007823DC"/>
    <w:rsid w:val="0078569A"/>
    <w:rsid w:val="00793508"/>
    <w:rsid w:val="00794C58"/>
    <w:rsid w:val="007966B0"/>
    <w:rsid w:val="0079764B"/>
    <w:rsid w:val="007A13CB"/>
    <w:rsid w:val="007A3EF6"/>
    <w:rsid w:val="007A527A"/>
    <w:rsid w:val="007A52AE"/>
    <w:rsid w:val="007B447C"/>
    <w:rsid w:val="007B465D"/>
    <w:rsid w:val="007C0A60"/>
    <w:rsid w:val="007C1DFD"/>
    <w:rsid w:val="007C2BC4"/>
    <w:rsid w:val="007C2DAE"/>
    <w:rsid w:val="007D05EC"/>
    <w:rsid w:val="007D290A"/>
    <w:rsid w:val="007D484C"/>
    <w:rsid w:val="007D4DD6"/>
    <w:rsid w:val="007D73A8"/>
    <w:rsid w:val="007E4139"/>
    <w:rsid w:val="007E4A52"/>
    <w:rsid w:val="007F12C1"/>
    <w:rsid w:val="007F17FC"/>
    <w:rsid w:val="007F193F"/>
    <w:rsid w:val="007F34D7"/>
    <w:rsid w:val="007F5C80"/>
    <w:rsid w:val="007F6ADC"/>
    <w:rsid w:val="0080000A"/>
    <w:rsid w:val="008042EB"/>
    <w:rsid w:val="00805EDA"/>
    <w:rsid w:val="008065D3"/>
    <w:rsid w:val="00810A37"/>
    <w:rsid w:val="00811BA5"/>
    <w:rsid w:val="008128A9"/>
    <w:rsid w:val="008153C6"/>
    <w:rsid w:val="008179BB"/>
    <w:rsid w:val="00821598"/>
    <w:rsid w:val="00823B9E"/>
    <w:rsid w:val="00824895"/>
    <w:rsid w:val="00824908"/>
    <w:rsid w:val="00831174"/>
    <w:rsid w:val="008345AC"/>
    <w:rsid w:val="008376DF"/>
    <w:rsid w:val="00837928"/>
    <w:rsid w:val="00842585"/>
    <w:rsid w:val="00845AF4"/>
    <w:rsid w:val="00845DA5"/>
    <w:rsid w:val="0085171F"/>
    <w:rsid w:val="00852B01"/>
    <w:rsid w:val="008530F2"/>
    <w:rsid w:val="00854450"/>
    <w:rsid w:val="00854CB9"/>
    <w:rsid w:val="0085520D"/>
    <w:rsid w:val="00855B8B"/>
    <w:rsid w:val="00855F68"/>
    <w:rsid w:val="0085697A"/>
    <w:rsid w:val="00857CF2"/>
    <w:rsid w:val="008613A9"/>
    <w:rsid w:val="008636A0"/>
    <w:rsid w:val="00871A16"/>
    <w:rsid w:val="008734ED"/>
    <w:rsid w:val="008740D0"/>
    <w:rsid w:val="00880B69"/>
    <w:rsid w:val="00882A0E"/>
    <w:rsid w:val="00885EB7"/>
    <w:rsid w:val="00886CB7"/>
    <w:rsid w:val="00893F8F"/>
    <w:rsid w:val="00893FEF"/>
    <w:rsid w:val="008A332A"/>
    <w:rsid w:val="008A4A37"/>
    <w:rsid w:val="008A4E9E"/>
    <w:rsid w:val="008A75C3"/>
    <w:rsid w:val="008B09AE"/>
    <w:rsid w:val="008B1E64"/>
    <w:rsid w:val="008B62A6"/>
    <w:rsid w:val="008B7B01"/>
    <w:rsid w:val="008C3364"/>
    <w:rsid w:val="008D0B99"/>
    <w:rsid w:val="008D3308"/>
    <w:rsid w:val="008D747B"/>
    <w:rsid w:val="008D7895"/>
    <w:rsid w:val="008E232F"/>
    <w:rsid w:val="008E245E"/>
    <w:rsid w:val="008E53A0"/>
    <w:rsid w:val="008E561F"/>
    <w:rsid w:val="008E59FA"/>
    <w:rsid w:val="008E638A"/>
    <w:rsid w:val="008E7D89"/>
    <w:rsid w:val="008F1429"/>
    <w:rsid w:val="008F2DF8"/>
    <w:rsid w:val="008F57C5"/>
    <w:rsid w:val="00900973"/>
    <w:rsid w:val="00901939"/>
    <w:rsid w:val="009034F7"/>
    <w:rsid w:val="00903CF6"/>
    <w:rsid w:val="009047D7"/>
    <w:rsid w:val="009104A0"/>
    <w:rsid w:val="00914205"/>
    <w:rsid w:val="009152B5"/>
    <w:rsid w:val="00922E96"/>
    <w:rsid w:val="009236F8"/>
    <w:rsid w:val="00933B34"/>
    <w:rsid w:val="00935C93"/>
    <w:rsid w:val="0093668C"/>
    <w:rsid w:val="00937814"/>
    <w:rsid w:val="00942013"/>
    <w:rsid w:val="009449F3"/>
    <w:rsid w:val="00951D74"/>
    <w:rsid w:val="00956CD7"/>
    <w:rsid w:val="00965A5B"/>
    <w:rsid w:val="009668A9"/>
    <w:rsid w:val="009725D0"/>
    <w:rsid w:val="00976F64"/>
    <w:rsid w:val="0097753E"/>
    <w:rsid w:val="009802BE"/>
    <w:rsid w:val="009840F6"/>
    <w:rsid w:val="00993213"/>
    <w:rsid w:val="009A2776"/>
    <w:rsid w:val="009A2DB8"/>
    <w:rsid w:val="009A44E4"/>
    <w:rsid w:val="009A4925"/>
    <w:rsid w:val="009A5634"/>
    <w:rsid w:val="009A63BE"/>
    <w:rsid w:val="009B0291"/>
    <w:rsid w:val="009B0F42"/>
    <w:rsid w:val="009B33C4"/>
    <w:rsid w:val="009B411D"/>
    <w:rsid w:val="009C090A"/>
    <w:rsid w:val="009C38C7"/>
    <w:rsid w:val="009C3BA6"/>
    <w:rsid w:val="009C5C5F"/>
    <w:rsid w:val="009C7030"/>
    <w:rsid w:val="009D6317"/>
    <w:rsid w:val="009D6B27"/>
    <w:rsid w:val="009D6BDB"/>
    <w:rsid w:val="009D73AE"/>
    <w:rsid w:val="009E7C85"/>
    <w:rsid w:val="009F03CD"/>
    <w:rsid w:val="009F1CCA"/>
    <w:rsid w:val="009F20CE"/>
    <w:rsid w:val="009F7DC5"/>
    <w:rsid w:val="00A007AB"/>
    <w:rsid w:val="00A02069"/>
    <w:rsid w:val="00A05F11"/>
    <w:rsid w:val="00A1037E"/>
    <w:rsid w:val="00A11E34"/>
    <w:rsid w:val="00A13808"/>
    <w:rsid w:val="00A13DEC"/>
    <w:rsid w:val="00A200D6"/>
    <w:rsid w:val="00A236C3"/>
    <w:rsid w:val="00A2387D"/>
    <w:rsid w:val="00A24D59"/>
    <w:rsid w:val="00A24DA2"/>
    <w:rsid w:val="00A259E3"/>
    <w:rsid w:val="00A25CB5"/>
    <w:rsid w:val="00A358BF"/>
    <w:rsid w:val="00A37367"/>
    <w:rsid w:val="00A405E6"/>
    <w:rsid w:val="00A42ADA"/>
    <w:rsid w:val="00A42CA6"/>
    <w:rsid w:val="00A52EB6"/>
    <w:rsid w:val="00A545D0"/>
    <w:rsid w:val="00A55C45"/>
    <w:rsid w:val="00A604F7"/>
    <w:rsid w:val="00A61465"/>
    <w:rsid w:val="00A61A92"/>
    <w:rsid w:val="00A62605"/>
    <w:rsid w:val="00A62D39"/>
    <w:rsid w:val="00A639E9"/>
    <w:rsid w:val="00A6472B"/>
    <w:rsid w:val="00A666EE"/>
    <w:rsid w:val="00A70022"/>
    <w:rsid w:val="00A70127"/>
    <w:rsid w:val="00A80AF9"/>
    <w:rsid w:val="00A817BF"/>
    <w:rsid w:val="00A82246"/>
    <w:rsid w:val="00AA05EC"/>
    <w:rsid w:val="00AA1D8F"/>
    <w:rsid w:val="00AA2A36"/>
    <w:rsid w:val="00AA2C2A"/>
    <w:rsid w:val="00AA7EF0"/>
    <w:rsid w:val="00AB1A43"/>
    <w:rsid w:val="00AB2B50"/>
    <w:rsid w:val="00AB5894"/>
    <w:rsid w:val="00AC1AC7"/>
    <w:rsid w:val="00AC3595"/>
    <w:rsid w:val="00AC501D"/>
    <w:rsid w:val="00AC6E8A"/>
    <w:rsid w:val="00AD2FA0"/>
    <w:rsid w:val="00AE05FD"/>
    <w:rsid w:val="00AE0860"/>
    <w:rsid w:val="00AE115A"/>
    <w:rsid w:val="00AE6CE0"/>
    <w:rsid w:val="00AF1DEC"/>
    <w:rsid w:val="00AF4043"/>
    <w:rsid w:val="00AF588A"/>
    <w:rsid w:val="00AF7BC6"/>
    <w:rsid w:val="00AF7E76"/>
    <w:rsid w:val="00B002C9"/>
    <w:rsid w:val="00B0203C"/>
    <w:rsid w:val="00B05587"/>
    <w:rsid w:val="00B079D2"/>
    <w:rsid w:val="00B109AA"/>
    <w:rsid w:val="00B11DCE"/>
    <w:rsid w:val="00B15226"/>
    <w:rsid w:val="00B173CD"/>
    <w:rsid w:val="00B17F7F"/>
    <w:rsid w:val="00B20040"/>
    <w:rsid w:val="00B2071F"/>
    <w:rsid w:val="00B20B47"/>
    <w:rsid w:val="00B2189F"/>
    <w:rsid w:val="00B22C99"/>
    <w:rsid w:val="00B25985"/>
    <w:rsid w:val="00B25A27"/>
    <w:rsid w:val="00B26587"/>
    <w:rsid w:val="00B3266E"/>
    <w:rsid w:val="00B36209"/>
    <w:rsid w:val="00B37DA3"/>
    <w:rsid w:val="00B411B0"/>
    <w:rsid w:val="00B41630"/>
    <w:rsid w:val="00B42657"/>
    <w:rsid w:val="00B4296B"/>
    <w:rsid w:val="00B42A17"/>
    <w:rsid w:val="00B43A7D"/>
    <w:rsid w:val="00B46640"/>
    <w:rsid w:val="00B4750C"/>
    <w:rsid w:val="00B50F97"/>
    <w:rsid w:val="00B5329D"/>
    <w:rsid w:val="00B56046"/>
    <w:rsid w:val="00B56776"/>
    <w:rsid w:val="00B56F2D"/>
    <w:rsid w:val="00B5726A"/>
    <w:rsid w:val="00B607BE"/>
    <w:rsid w:val="00B62840"/>
    <w:rsid w:val="00B62DDD"/>
    <w:rsid w:val="00B67BFD"/>
    <w:rsid w:val="00B73F6B"/>
    <w:rsid w:val="00B74990"/>
    <w:rsid w:val="00B810B2"/>
    <w:rsid w:val="00B81DF2"/>
    <w:rsid w:val="00B841AD"/>
    <w:rsid w:val="00B86B56"/>
    <w:rsid w:val="00B873D8"/>
    <w:rsid w:val="00B92804"/>
    <w:rsid w:val="00B94293"/>
    <w:rsid w:val="00B96A9F"/>
    <w:rsid w:val="00B96CDF"/>
    <w:rsid w:val="00BA0A87"/>
    <w:rsid w:val="00BA2CCB"/>
    <w:rsid w:val="00BA33D0"/>
    <w:rsid w:val="00BA5BC3"/>
    <w:rsid w:val="00BA6B25"/>
    <w:rsid w:val="00BB0BCC"/>
    <w:rsid w:val="00BB2DC6"/>
    <w:rsid w:val="00BB5290"/>
    <w:rsid w:val="00BB52A0"/>
    <w:rsid w:val="00BB72B0"/>
    <w:rsid w:val="00BC20D5"/>
    <w:rsid w:val="00BC50CE"/>
    <w:rsid w:val="00BD003D"/>
    <w:rsid w:val="00BD024A"/>
    <w:rsid w:val="00BD2FFF"/>
    <w:rsid w:val="00BE0812"/>
    <w:rsid w:val="00BE5C23"/>
    <w:rsid w:val="00BE6168"/>
    <w:rsid w:val="00BF0175"/>
    <w:rsid w:val="00BF07BA"/>
    <w:rsid w:val="00BF1661"/>
    <w:rsid w:val="00BF49B4"/>
    <w:rsid w:val="00BF4FED"/>
    <w:rsid w:val="00BF7531"/>
    <w:rsid w:val="00C01DE9"/>
    <w:rsid w:val="00C04FF4"/>
    <w:rsid w:val="00C0539B"/>
    <w:rsid w:val="00C0573F"/>
    <w:rsid w:val="00C07F9C"/>
    <w:rsid w:val="00C12BC8"/>
    <w:rsid w:val="00C16D40"/>
    <w:rsid w:val="00C22978"/>
    <w:rsid w:val="00C22B96"/>
    <w:rsid w:val="00C234E2"/>
    <w:rsid w:val="00C23F47"/>
    <w:rsid w:val="00C25AAB"/>
    <w:rsid w:val="00C33B89"/>
    <w:rsid w:val="00C37CBA"/>
    <w:rsid w:val="00C40498"/>
    <w:rsid w:val="00C422C1"/>
    <w:rsid w:val="00C443D2"/>
    <w:rsid w:val="00C4749D"/>
    <w:rsid w:val="00C50C44"/>
    <w:rsid w:val="00C53580"/>
    <w:rsid w:val="00C55C37"/>
    <w:rsid w:val="00C55FB4"/>
    <w:rsid w:val="00C56153"/>
    <w:rsid w:val="00C565B6"/>
    <w:rsid w:val="00C56AC4"/>
    <w:rsid w:val="00C573C0"/>
    <w:rsid w:val="00C60B8B"/>
    <w:rsid w:val="00C65804"/>
    <w:rsid w:val="00C72C5C"/>
    <w:rsid w:val="00C72DBA"/>
    <w:rsid w:val="00C73008"/>
    <w:rsid w:val="00C739D5"/>
    <w:rsid w:val="00C75722"/>
    <w:rsid w:val="00C76D61"/>
    <w:rsid w:val="00C77B08"/>
    <w:rsid w:val="00C801A2"/>
    <w:rsid w:val="00C80470"/>
    <w:rsid w:val="00C82CD9"/>
    <w:rsid w:val="00C842A0"/>
    <w:rsid w:val="00C844A7"/>
    <w:rsid w:val="00C901F7"/>
    <w:rsid w:val="00C91736"/>
    <w:rsid w:val="00C933D2"/>
    <w:rsid w:val="00C9376F"/>
    <w:rsid w:val="00C960D5"/>
    <w:rsid w:val="00CA0CD6"/>
    <w:rsid w:val="00CA33FC"/>
    <w:rsid w:val="00CA3F92"/>
    <w:rsid w:val="00CB0B49"/>
    <w:rsid w:val="00CB33C9"/>
    <w:rsid w:val="00CB4CBB"/>
    <w:rsid w:val="00CB7CB0"/>
    <w:rsid w:val="00CC299D"/>
    <w:rsid w:val="00CC2D5F"/>
    <w:rsid w:val="00CC470D"/>
    <w:rsid w:val="00CC4777"/>
    <w:rsid w:val="00CC501F"/>
    <w:rsid w:val="00CC7A93"/>
    <w:rsid w:val="00CD23D9"/>
    <w:rsid w:val="00CD506C"/>
    <w:rsid w:val="00CE02C5"/>
    <w:rsid w:val="00CE0381"/>
    <w:rsid w:val="00CE69C4"/>
    <w:rsid w:val="00CE79A6"/>
    <w:rsid w:val="00CF15E0"/>
    <w:rsid w:val="00CF21C5"/>
    <w:rsid w:val="00CF2A88"/>
    <w:rsid w:val="00CF5207"/>
    <w:rsid w:val="00CF6412"/>
    <w:rsid w:val="00D00032"/>
    <w:rsid w:val="00D00F08"/>
    <w:rsid w:val="00D01195"/>
    <w:rsid w:val="00D01ACF"/>
    <w:rsid w:val="00D02687"/>
    <w:rsid w:val="00D027E6"/>
    <w:rsid w:val="00D03E71"/>
    <w:rsid w:val="00D0557F"/>
    <w:rsid w:val="00D060C7"/>
    <w:rsid w:val="00D105E1"/>
    <w:rsid w:val="00D11426"/>
    <w:rsid w:val="00D11E19"/>
    <w:rsid w:val="00D150C1"/>
    <w:rsid w:val="00D179AB"/>
    <w:rsid w:val="00D2044E"/>
    <w:rsid w:val="00D209B2"/>
    <w:rsid w:val="00D209D1"/>
    <w:rsid w:val="00D2171C"/>
    <w:rsid w:val="00D233DC"/>
    <w:rsid w:val="00D23864"/>
    <w:rsid w:val="00D24051"/>
    <w:rsid w:val="00D2497C"/>
    <w:rsid w:val="00D273E0"/>
    <w:rsid w:val="00D27C33"/>
    <w:rsid w:val="00D30D39"/>
    <w:rsid w:val="00D44A45"/>
    <w:rsid w:val="00D52432"/>
    <w:rsid w:val="00D54D1D"/>
    <w:rsid w:val="00D61964"/>
    <w:rsid w:val="00D66D0D"/>
    <w:rsid w:val="00D70AC6"/>
    <w:rsid w:val="00D70F87"/>
    <w:rsid w:val="00D738BA"/>
    <w:rsid w:val="00D75D8D"/>
    <w:rsid w:val="00D76C45"/>
    <w:rsid w:val="00D8035A"/>
    <w:rsid w:val="00D80827"/>
    <w:rsid w:val="00D83B11"/>
    <w:rsid w:val="00D90B13"/>
    <w:rsid w:val="00D929DA"/>
    <w:rsid w:val="00D94D33"/>
    <w:rsid w:val="00D95297"/>
    <w:rsid w:val="00DA3584"/>
    <w:rsid w:val="00DA38E0"/>
    <w:rsid w:val="00DA44D2"/>
    <w:rsid w:val="00DA4572"/>
    <w:rsid w:val="00DA64D4"/>
    <w:rsid w:val="00DB18E4"/>
    <w:rsid w:val="00DB22C0"/>
    <w:rsid w:val="00DB43E4"/>
    <w:rsid w:val="00DB64B3"/>
    <w:rsid w:val="00DC0A24"/>
    <w:rsid w:val="00DC6251"/>
    <w:rsid w:val="00DD26AE"/>
    <w:rsid w:val="00DD2E73"/>
    <w:rsid w:val="00DD4248"/>
    <w:rsid w:val="00DD6A32"/>
    <w:rsid w:val="00DE0A91"/>
    <w:rsid w:val="00DE0C06"/>
    <w:rsid w:val="00DE1E24"/>
    <w:rsid w:val="00DE5251"/>
    <w:rsid w:val="00DE5D6A"/>
    <w:rsid w:val="00DE6ECA"/>
    <w:rsid w:val="00DE6ECF"/>
    <w:rsid w:val="00DF2C11"/>
    <w:rsid w:val="00DF517E"/>
    <w:rsid w:val="00DF53B3"/>
    <w:rsid w:val="00DF7DF6"/>
    <w:rsid w:val="00E05A57"/>
    <w:rsid w:val="00E06C61"/>
    <w:rsid w:val="00E12FC6"/>
    <w:rsid w:val="00E140E6"/>
    <w:rsid w:val="00E147D9"/>
    <w:rsid w:val="00E227C5"/>
    <w:rsid w:val="00E2476B"/>
    <w:rsid w:val="00E27B9C"/>
    <w:rsid w:val="00E30DCB"/>
    <w:rsid w:val="00E31B42"/>
    <w:rsid w:val="00E32494"/>
    <w:rsid w:val="00E32B43"/>
    <w:rsid w:val="00E34DC4"/>
    <w:rsid w:val="00E406E2"/>
    <w:rsid w:val="00E422BD"/>
    <w:rsid w:val="00E44F6B"/>
    <w:rsid w:val="00E47D43"/>
    <w:rsid w:val="00E54C56"/>
    <w:rsid w:val="00E56D08"/>
    <w:rsid w:val="00E578B6"/>
    <w:rsid w:val="00E5792F"/>
    <w:rsid w:val="00E6519D"/>
    <w:rsid w:val="00E657CC"/>
    <w:rsid w:val="00E65ADA"/>
    <w:rsid w:val="00E65FC7"/>
    <w:rsid w:val="00E70A12"/>
    <w:rsid w:val="00E73715"/>
    <w:rsid w:val="00E77A7A"/>
    <w:rsid w:val="00E82ABC"/>
    <w:rsid w:val="00E83FF3"/>
    <w:rsid w:val="00E85FF5"/>
    <w:rsid w:val="00E920AF"/>
    <w:rsid w:val="00E935C8"/>
    <w:rsid w:val="00E96774"/>
    <w:rsid w:val="00EA1D36"/>
    <w:rsid w:val="00EA3D36"/>
    <w:rsid w:val="00EA4460"/>
    <w:rsid w:val="00EA4EEE"/>
    <w:rsid w:val="00EA6E82"/>
    <w:rsid w:val="00EA7956"/>
    <w:rsid w:val="00EB0D9D"/>
    <w:rsid w:val="00EB1F72"/>
    <w:rsid w:val="00EB4FC9"/>
    <w:rsid w:val="00EB532E"/>
    <w:rsid w:val="00EB5408"/>
    <w:rsid w:val="00EC1B07"/>
    <w:rsid w:val="00EC2006"/>
    <w:rsid w:val="00EC4768"/>
    <w:rsid w:val="00EC5D87"/>
    <w:rsid w:val="00EC6355"/>
    <w:rsid w:val="00EC6811"/>
    <w:rsid w:val="00EC6B7D"/>
    <w:rsid w:val="00EC7620"/>
    <w:rsid w:val="00ED2823"/>
    <w:rsid w:val="00ED347D"/>
    <w:rsid w:val="00ED3DE4"/>
    <w:rsid w:val="00ED5666"/>
    <w:rsid w:val="00EE4C44"/>
    <w:rsid w:val="00EE7430"/>
    <w:rsid w:val="00EF08DD"/>
    <w:rsid w:val="00EF112F"/>
    <w:rsid w:val="00EF1608"/>
    <w:rsid w:val="00EF1703"/>
    <w:rsid w:val="00EF2BEE"/>
    <w:rsid w:val="00EF65B4"/>
    <w:rsid w:val="00EF6D8D"/>
    <w:rsid w:val="00EF7D6C"/>
    <w:rsid w:val="00F00546"/>
    <w:rsid w:val="00F0123E"/>
    <w:rsid w:val="00F032A7"/>
    <w:rsid w:val="00F03C9E"/>
    <w:rsid w:val="00F04ED6"/>
    <w:rsid w:val="00F04FD5"/>
    <w:rsid w:val="00F0725D"/>
    <w:rsid w:val="00F103C2"/>
    <w:rsid w:val="00F117D8"/>
    <w:rsid w:val="00F12D39"/>
    <w:rsid w:val="00F13200"/>
    <w:rsid w:val="00F17312"/>
    <w:rsid w:val="00F2005B"/>
    <w:rsid w:val="00F20E3B"/>
    <w:rsid w:val="00F21B94"/>
    <w:rsid w:val="00F21BB5"/>
    <w:rsid w:val="00F25C48"/>
    <w:rsid w:val="00F27174"/>
    <w:rsid w:val="00F310BF"/>
    <w:rsid w:val="00F341E9"/>
    <w:rsid w:val="00F37B4F"/>
    <w:rsid w:val="00F37D32"/>
    <w:rsid w:val="00F40B43"/>
    <w:rsid w:val="00F42EB4"/>
    <w:rsid w:val="00F43103"/>
    <w:rsid w:val="00F45E82"/>
    <w:rsid w:val="00F50E23"/>
    <w:rsid w:val="00F5134C"/>
    <w:rsid w:val="00F56C85"/>
    <w:rsid w:val="00F57B4A"/>
    <w:rsid w:val="00F62AE3"/>
    <w:rsid w:val="00F63BBD"/>
    <w:rsid w:val="00F66ED3"/>
    <w:rsid w:val="00F71AA0"/>
    <w:rsid w:val="00F72880"/>
    <w:rsid w:val="00F72D30"/>
    <w:rsid w:val="00F73641"/>
    <w:rsid w:val="00F76A7B"/>
    <w:rsid w:val="00F76AA0"/>
    <w:rsid w:val="00F7747A"/>
    <w:rsid w:val="00F80198"/>
    <w:rsid w:val="00F80DAD"/>
    <w:rsid w:val="00F84656"/>
    <w:rsid w:val="00F84DDA"/>
    <w:rsid w:val="00F85606"/>
    <w:rsid w:val="00F872FB"/>
    <w:rsid w:val="00F8752B"/>
    <w:rsid w:val="00F91056"/>
    <w:rsid w:val="00F97B8B"/>
    <w:rsid w:val="00FA04DC"/>
    <w:rsid w:val="00FA1BCC"/>
    <w:rsid w:val="00FA2CCE"/>
    <w:rsid w:val="00FB3AF3"/>
    <w:rsid w:val="00FB3D4B"/>
    <w:rsid w:val="00FB3F93"/>
    <w:rsid w:val="00FB5176"/>
    <w:rsid w:val="00FB6C47"/>
    <w:rsid w:val="00FB75B0"/>
    <w:rsid w:val="00FC0784"/>
    <w:rsid w:val="00FD165C"/>
    <w:rsid w:val="00FD349B"/>
    <w:rsid w:val="00FD6226"/>
    <w:rsid w:val="00FD6B9B"/>
    <w:rsid w:val="00FD71AA"/>
    <w:rsid w:val="00FE353D"/>
    <w:rsid w:val="00FF5845"/>
    <w:rsid w:val="00FF6AC1"/>
    <w:rsid w:val="00FF7C68"/>
    <w:rsid w:val="0DF8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D2D3BD"/>
  <w15:docId w15:val="{C5A072B5-FE40-492F-BDBD-DC680C3E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EE"/>
    <w:pPr>
      <w:spacing w:after="200" w:line="276" w:lineRule="auto"/>
    </w:pPr>
    <w:rPr>
      <w:sz w:val="22"/>
      <w:szCs w:val="22"/>
    </w:rPr>
  </w:style>
  <w:style w:type="paragraph" w:styleId="Heading1">
    <w:name w:val="heading 1"/>
    <w:basedOn w:val="Normal"/>
    <w:next w:val="Normal"/>
    <w:link w:val="Heading1Char"/>
    <w:uiPriority w:val="9"/>
    <w:qFormat/>
    <w:rsid w:val="00622406"/>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uiPriority w:val="9"/>
    <w:unhideWhenUsed/>
    <w:qFormat/>
    <w:locked/>
    <w:rsid w:val="009D6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B7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locked/>
    <w:rsid w:val="005C76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locked/>
    <w:rsid w:val="003D1B45"/>
    <w:pPr>
      <w:keepNext/>
      <w:outlineLvl w:val="4"/>
    </w:pPr>
    <w:rPr>
      <w:rFonts w:asciiTheme="minorHAnsi" w:hAnsiTheme="minorHAnsi" w:cstheme="minorHAnsi"/>
      <w:b/>
      <w:sz w:val="24"/>
      <w:szCs w:val="24"/>
    </w:rPr>
  </w:style>
  <w:style w:type="paragraph" w:styleId="Heading6">
    <w:name w:val="heading 6"/>
    <w:basedOn w:val="Normal"/>
    <w:next w:val="Normal"/>
    <w:link w:val="Heading6Char"/>
    <w:unhideWhenUsed/>
    <w:qFormat/>
    <w:locked/>
    <w:rsid w:val="00AF7E76"/>
    <w:pPr>
      <w:keepNext/>
      <w:ind w:left="-58"/>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2406"/>
    <w:rPr>
      <w:rFonts w:ascii="Arial" w:hAnsi="Arial" w:cs="Times New Roman"/>
      <w:b/>
      <w:kern w:val="28"/>
      <w:sz w:val="20"/>
    </w:rPr>
  </w:style>
  <w:style w:type="character" w:customStyle="1" w:styleId="Heading2Char">
    <w:name w:val="Heading 2 Char"/>
    <w:basedOn w:val="DefaultParagraphFont"/>
    <w:link w:val="Heading2"/>
    <w:uiPriority w:val="9"/>
    <w:rsid w:val="009D6B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75B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769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3D1B45"/>
    <w:rPr>
      <w:rFonts w:asciiTheme="minorHAnsi" w:hAnsiTheme="minorHAnsi" w:cstheme="minorHAnsi"/>
      <w:b/>
      <w:sz w:val="24"/>
      <w:szCs w:val="24"/>
    </w:rPr>
  </w:style>
  <w:style w:type="character" w:customStyle="1" w:styleId="Heading6Char">
    <w:name w:val="Heading 6 Char"/>
    <w:basedOn w:val="DefaultParagraphFont"/>
    <w:link w:val="Heading6"/>
    <w:rsid w:val="00AF7E76"/>
    <w:rPr>
      <w:b/>
      <w:color w:val="000000"/>
      <w:sz w:val="22"/>
      <w:szCs w:val="22"/>
    </w:rPr>
  </w:style>
  <w:style w:type="table" w:styleId="TableGrid">
    <w:name w:val="Table Grid"/>
    <w:basedOn w:val="TableNormal"/>
    <w:uiPriority w:val="59"/>
    <w:rsid w:val="009236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7998"/>
    <w:rPr>
      <w:rFonts w:cs="Times New Roman"/>
      <w:color w:val="0000FF"/>
      <w:u w:val="single"/>
    </w:rPr>
  </w:style>
  <w:style w:type="paragraph" w:styleId="ListParagraph">
    <w:name w:val="List Paragraph"/>
    <w:basedOn w:val="Normal"/>
    <w:uiPriority w:val="34"/>
    <w:qFormat/>
    <w:rsid w:val="00BA5BC3"/>
    <w:pPr>
      <w:ind w:left="720"/>
      <w:contextualSpacing/>
    </w:pPr>
  </w:style>
  <w:style w:type="character" w:styleId="Emphasis">
    <w:name w:val="Emphasis"/>
    <w:basedOn w:val="DefaultParagraphFont"/>
    <w:uiPriority w:val="99"/>
    <w:qFormat/>
    <w:rsid w:val="004178D5"/>
    <w:rPr>
      <w:rFonts w:cs="Times New Roman"/>
      <w:i/>
    </w:rPr>
  </w:style>
  <w:style w:type="paragraph" w:styleId="BalloonText">
    <w:name w:val="Balloon Text"/>
    <w:basedOn w:val="Normal"/>
    <w:link w:val="BalloonTextChar"/>
    <w:uiPriority w:val="99"/>
    <w:semiHidden/>
    <w:rsid w:val="004039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03955"/>
    <w:rPr>
      <w:rFonts w:ascii="Tahoma" w:hAnsi="Tahoma" w:cs="Times New Roman"/>
      <w:sz w:val="16"/>
    </w:rPr>
  </w:style>
  <w:style w:type="paragraph" w:styleId="Header">
    <w:name w:val="header"/>
    <w:basedOn w:val="Normal"/>
    <w:link w:val="HeaderChar"/>
    <w:uiPriority w:val="99"/>
    <w:rsid w:val="00D179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79AB"/>
    <w:rPr>
      <w:rFonts w:cs="Times New Roman"/>
    </w:rPr>
  </w:style>
  <w:style w:type="paragraph" w:styleId="Footer">
    <w:name w:val="footer"/>
    <w:basedOn w:val="Normal"/>
    <w:link w:val="FooterChar"/>
    <w:uiPriority w:val="99"/>
    <w:rsid w:val="00D179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79AB"/>
    <w:rPr>
      <w:rFonts w:cs="Times New Roman"/>
    </w:rPr>
  </w:style>
  <w:style w:type="character" w:styleId="Strong">
    <w:name w:val="Strong"/>
    <w:basedOn w:val="DefaultParagraphFont"/>
    <w:uiPriority w:val="22"/>
    <w:qFormat/>
    <w:rsid w:val="000B484C"/>
    <w:rPr>
      <w:rFonts w:cs="Times New Roman"/>
      <w:b/>
    </w:rPr>
  </w:style>
  <w:style w:type="paragraph" w:styleId="NoSpacing">
    <w:name w:val="No Spacing"/>
    <w:link w:val="NoSpacingChar"/>
    <w:uiPriority w:val="1"/>
    <w:qFormat/>
    <w:rsid w:val="00BC50CE"/>
    <w:rPr>
      <w:b/>
      <w:sz w:val="22"/>
      <w:szCs w:val="22"/>
      <w:u w:val="single"/>
    </w:rPr>
  </w:style>
  <w:style w:type="character" w:customStyle="1" w:styleId="NoSpacingChar">
    <w:name w:val="No Spacing Char"/>
    <w:link w:val="NoSpacing"/>
    <w:uiPriority w:val="1"/>
    <w:locked/>
    <w:rsid w:val="000109AB"/>
    <w:rPr>
      <w:b/>
      <w:sz w:val="22"/>
      <w:szCs w:val="22"/>
      <w:u w:val="single"/>
      <w:lang w:val="en-US" w:eastAsia="en-US" w:bidi="ar-SA"/>
    </w:rPr>
  </w:style>
  <w:style w:type="character" w:customStyle="1" w:styleId="livearea">
    <w:name w:val="livearea"/>
    <w:basedOn w:val="DefaultParagraphFont"/>
    <w:uiPriority w:val="99"/>
    <w:rsid w:val="00426E7A"/>
    <w:rPr>
      <w:rFonts w:cs="Times New Roman"/>
    </w:rPr>
  </w:style>
  <w:style w:type="paragraph" w:customStyle="1" w:styleId="Pa0">
    <w:name w:val="Pa0"/>
    <w:basedOn w:val="Normal"/>
    <w:next w:val="Normal"/>
    <w:uiPriority w:val="99"/>
    <w:rsid w:val="006846EF"/>
    <w:pPr>
      <w:autoSpaceDE w:val="0"/>
      <w:autoSpaceDN w:val="0"/>
      <w:adjustRightInd w:val="0"/>
      <w:spacing w:after="0" w:line="241" w:lineRule="atLeast"/>
    </w:pPr>
    <w:rPr>
      <w:rFonts w:ascii="Univers 57 Condensed" w:hAnsi="Univers 57 Condensed"/>
      <w:sz w:val="24"/>
      <w:szCs w:val="24"/>
    </w:rPr>
  </w:style>
  <w:style w:type="character" w:customStyle="1" w:styleId="A0">
    <w:name w:val="A0"/>
    <w:uiPriority w:val="99"/>
    <w:rsid w:val="006846EF"/>
    <w:rPr>
      <w:color w:val="221E1F"/>
      <w:sz w:val="20"/>
    </w:rPr>
  </w:style>
  <w:style w:type="paragraph" w:customStyle="1" w:styleId="Pa1">
    <w:name w:val="Pa1"/>
    <w:basedOn w:val="Normal"/>
    <w:next w:val="Normal"/>
    <w:uiPriority w:val="99"/>
    <w:rsid w:val="006846EF"/>
    <w:pPr>
      <w:autoSpaceDE w:val="0"/>
      <w:autoSpaceDN w:val="0"/>
      <w:adjustRightInd w:val="0"/>
      <w:spacing w:after="0" w:line="241" w:lineRule="atLeast"/>
    </w:pPr>
    <w:rPr>
      <w:rFonts w:ascii="Univers 57 Condensed" w:hAnsi="Univers 57 Condensed"/>
      <w:sz w:val="24"/>
      <w:szCs w:val="24"/>
    </w:rPr>
  </w:style>
  <w:style w:type="paragraph" w:customStyle="1" w:styleId="Pa2">
    <w:name w:val="Pa2"/>
    <w:basedOn w:val="Normal"/>
    <w:next w:val="Normal"/>
    <w:uiPriority w:val="99"/>
    <w:rsid w:val="006846EF"/>
    <w:pPr>
      <w:autoSpaceDE w:val="0"/>
      <w:autoSpaceDN w:val="0"/>
      <w:adjustRightInd w:val="0"/>
      <w:spacing w:after="0" w:line="241" w:lineRule="atLeast"/>
    </w:pPr>
    <w:rPr>
      <w:rFonts w:ascii="Univers 57 Condensed" w:hAnsi="Univers 57 Condensed"/>
      <w:sz w:val="24"/>
      <w:szCs w:val="24"/>
    </w:rPr>
  </w:style>
  <w:style w:type="character" w:styleId="FollowedHyperlink">
    <w:name w:val="FollowedHyperlink"/>
    <w:basedOn w:val="DefaultParagraphFont"/>
    <w:uiPriority w:val="99"/>
    <w:semiHidden/>
    <w:rsid w:val="00BB72B0"/>
    <w:rPr>
      <w:rFonts w:cs="Times New Roman"/>
      <w:color w:val="800080"/>
      <w:u w:val="single"/>
    </w:rPr>
  </w:style>
  <w:style w:type="paragraph" w:customStyle="1" w:styleId="Default">
    <w:name w:val="Default"/>
    <w:rsid w:val="0011331E"/>
    <w:pPr>
      <w:autoSpaceDE w:val="0"/>
      <w:autoSpaceDN w:val="0"/>
      <w:adjustRightInd w:val="0"/>
    </w:pPr>
    <w:rPr>
      <w:rFonts w:cs="Calibri"/>
      <w:color w:val="000000"/>
      <w:sz w:val="24"/>
      <w:szCs w:val="24"/>
    </w:rPr>
  </w:style>
  <w:style w:type="paragraph" w:customStyle="1" w:styleId="Pa134">
    <w:name w:val="Pa1+34"/>
    <w:basedOn w:val="Normal"/>
    <w:next w:val="Normal"/>
    <w:uiPriority w:val="99"/>
    <w:rsid w:val="007E4A52"/>
    <w:pPr>
      <w:autoSpaceDE w:val="0"/>
      <w:autoSpaceDN w:val="0"/>
      <w:adjustRightInd w:val="0"/>
      <w:spacing w:after="0" w:line="181" w:lineRule="atLeast"/>
    </w:pPr>
    <w:rPr>
      <w:rFonts w:ascii="Times New Roman" w:hAnsi="Times New Roman"/>
      <w:sz w:val="24"/>
      <w:szCs w:val="24"/>
    </w:rPr>
  </w:style>
  <w:style w:type="character" w:customStyle="1" w:styleId="A73">
    <w:name w:val="A7+3"/>
    <w:uiPriority w:val="99"/>
    <w:rsid w:val="007E4A52"/>
    <w:rPr>
      <w:i/>
      <w:color w:val="211D1E"/>
      <w:sz w:val="12"/>
    </w:rPr>
  </w:style>
  <w:style w:type="paragraph" w:customStyle="1" w:styleId="BodyText-Contemporary">
    <w:name w:val="Body Text - Contemporary"/>
    <w:basedOn w:val="Normal"/>
    <w:uiPriority w:val="99"/>
    <w:rsid w:val="00622406"/>
    <w:pPr>
      <w:suppressAutoHyphens/>
      <w:spacing w:line="260" w:lineRule="exact"/>
    </w:pPr>
    <w:rPr>
      <w:rFonts w:ascii="Times New Roman" w:eastAsia="Times New Roman" w:hAnsi="Times New Roman"/>
      <w:sz w:val="20"/>
      <w:szCs w:val="20"/>
    </w:rPr>
  </w:style>
  <w:style w:type="paragraph" w:styleId="Title">
    <w:name w:val="Title"/>
    <w:basedOn w:val="Normal"/>
    <w:link w:val="TitleChar"/>
    <w:uiPriority w:val="99"/>
    <w:qFormat/>
    <w:rsid w:val="00622406"/>
    <w:pPr>
      <w:spacing w:before="240" w:after="60" w:line="240" w:lineRule="auto"/>
      <w:jc w:val="center"/>
      <w:outlineLvl w:val="0"/>
    </w:pPr>
    <w:rPr>
      <w:rFonts w:ascii="Times New Roman" w:eastAsia="Times New Roman" w:hAnsi="Times New Roman"/>
      <w:b/>
      <w:noProof/>
      <w:kern w:val="28"/>
      <w:sz w:val="32"/>
      <w:szCs w:val="20"/>
    </w:rPr>
  </w:style>
  <w:style w:type="character" w:customStyle="1" w:styleId="TitleChar">
    <w:name w:val="Title Char"/>
    <w:basedOn w:val="DefaultParagraphFont"/>
    <w:link w:val="Title"/>
    <w:uiPriority w:val="99"/>
    <w:locked/>
    <w:rsid w:val="00622406"/>
    <w:rPr>
      <w:rFonts w:ascii="Times New Roman" w:hAnsi="Times New Roman" w:cs="Times New Roman"/>
      <w:b/>
      <w:noProof/>
      <w:kern w:val="28"/>
      <w:sz w:val="20"/>
    </w:rPr>
  </w:style>
  <w:style w:type="character" w:customStyle="1" w:styleId="input">
    <w:name w:val="input"/>
    <w:uiPriority w:val="99"/>
    <w:rsid w:val="00622406"/>
    <w:rPr>
      <w:rFonts w:ascii="Times New Roman" w:hAnsi="Times New Roman"/>
      <w:sz w:val="20"/>
      <w:lang w:eastAsia="en-US"/>
    </w:rPr>
  </w:style>
  <w:style w:type="character" w:customStyle="1" w:styleId="name">
    <w:name w:val="name"/>
    <w:uiPriority w:val="99"/>
    <w:rsid w:val="00622406"/>
    <w:rPr>
      <w:rFonts w:ascii="Times New Roman" w:hAnsi="Times New Roman"/>
      <w:b/>
      <w:sz w:val="20"/>
      <w:lang w:eastAsia="en-US"/>
    </w:rPr>
  </w:style>
  <w:style w:type="paragraph" w:customStyle="1" w:styleId="TOC-Heading">
    <w:name w:val="TOC-Heading"/>
    <w:basedOn w:val="Normal"/>
    <w:uiPriority w:val="99"/>
    <w:rsid w:val="00622406"/>
    <w:pPr>
      <w:spacing w:before="240" w:after="180" w:line="240" w:lineRule="auto"/>
    </w:pPr>
    <w:rPr>
      <w:rFonts w:ascii="Garamond" w:eastAsia="Times New Roman" w:hAnsi="Garamond"/>
      <w:b/>
      <w:caps/>
      <w:spacing w:val="20"/>
      <w:sz w:val="36"/>
      <w:szCs w:val="20"/>
    </w:rPr>
  </w:style>
  <w:style w:type="paragraph" w:styleId="NormalWeb">
    <w:name w:val="Normal (Web)"/>
    <w:basedOn w:val="Normal"/>
    <w:uiPriority w:val="99"/>
    <w:rsid w:val="00511BC0"/>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rsid w:val="003C18B0"/>
    <w:rPr>
      <w:rFonts w:cs="Times New Roman"/>
    </w:rPr>
  </w:style>
  <w:style w:type="paragraph" w:styleId="BlockText">
    <w:name w:val="Block Text"/>
    <w:basedOn w:val="Normal"/>
    <w:uiPriority w:val="99"/>
    <w:rsid w:val="00091F26"/>
    <w:pPr>
      <w:widowControl w:val="0"/>
      <w:autoSpaceDE w:val="0"/>
      <w:autoSpaceDN w:val="0"/>
      <w:adjustRightInd w:val="0"/>
      <w:spacing w:after="0" w:line="240" w:lineRule="auto"/>
      <w:ind w:left="-720" w:right="-720"/>
    </w:pPr>
    <w:rPr>
      <w:rFonts w:ascii="Times New Roman" w:eastAsia="Times New Roman" w:hAnsi="Times New Roman"/>
      <w:sz w:val="24"/>
      <w:szCs w:val="24"/>
    </w:rPr>
  </w:style>
  <w:style w:type="paragraph" w:customStyle="1" w:styleId="Body1">
    <w:name w:val="Body 1"/>
    <w:rsid w:val="005640E2"/>
    <w:rPr>
      <w:rFonts w:ascii="Helvetica" w:eastAsia="Arial Unicode MS" w:hAnsi="Helvetica"/>
      <w:color w:val="000000"/>
      <w:sz w:val="24"/>
    </w:rPr>
  </w:style>
  <w:style w:type="character" w:styleId="CommentReference">
    <w:name w:val="annotation reference"/>
    <w:uiPriority w:val="99"/>
    <w:rsid w:val="004105B5"/>
    <w:rPr>
      <w:sz w:val="16"/>
      <w:szCs w:val="16"/>
    </w:rPr>
  </w:style>
  <w:style w:type="paragraph" w:styleId="CommentText">
    <w:name w:val="annotation text"/>
    <w:basedOn w:val="Normal"/>
    <w:link w:val="CommentTextChar"/>
    <w:uiPriority w:val="99"/>
    <w:rsid w:val="004105B5"/>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rsid w:val="004105B5"/>
    <w:rPr>
      <w:rFonts w:ascii="Times New Roman" w:eastAsia="MS Mincho" w:hAnsi="Times New Roman"/>
      <w:lang w:eastAsia="ja-JP"/>
    </w:rPr>
  </w:style>
  <w:style w:type="character" w:customStyle="1" w:styleId="apple-converted-space">
    <w:name w:val="apple-converted-space"/>
    <w:rsid w:val="00A37367"/>
  </w:style>
  <w:style w:type="paragraph" w:customStyle="1" w:styleId="xmsolistparagraph">
    <w:name w:val="x_msolistparagraph"/>
    <w:basedOn w:val="Normal"/>
    <w:rsid w:val="00032986"/>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886CB7"/>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semiHidden/>
    <w:rsid w:val="00886CB7"/>
    <w:rPr>
      <w:rFonts w:ascii="Consolas" w:hAnsi="Consolas"/>
      <w:sz w:val="21"/>
      <w:szCs w:val="21"/>
      <w:lang w:val="x-none" w:eastAsia="x-none"/>
    </w:rPr>
  </w:style>
  <w:style w:type="paragraph" w:customStyle="1" w:styleId="paragraph">
    <w:name w:val="paragraph"/>
    <w:basedOn w:val="Normal"/>
    <w:rsid w:val="009A5634"/>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9A5634"/>
  </w:style>
  <w:style w:type="character" w:customStyle="1" w:styleId="eop">
    <w:name w:val="eop"/>
    <w:basedOn w:val="DefaultParagraphFont"/>
    <w:rsid w:val="009A5634"/>
  </w:style>
  <w:style w:type="character" w:customStyle="1" w:styleId="mceitemhiddenspellword">
    <w:name w:val="mceitemhiddenspellword"/>
    <w:basedOn w:val="DefaultParagraphFont"/>
    <w:rsid w:val="0017592B"/>
  </w:style>
  <w:style w:type="paragraph" w:styleId="TOCHeading">
    <w:name w:val="TOC Heading"/>
    <w:basedOn w:val="Heading1"/>
    <w:next w:val="Normal"/>
    <w:uiPriority w:val="39"/>
    <w:unhideWhenUsed/>
    <w:qFormat/>
    <w:rsid w:val="00CC299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3">
    <w:name w:val="toc 3"/>
    <w:basedOn w:val="Normal"/>
    <w:next w:val="Normal"/>
    <w:autoRedefine/>
    <w:uiPriority w:val="39"/>
    <w:locked/>
    <w:rsid w:val="00CC299D"/>
    <w:pPr>
      <w:spacing w:after="100"/>
      <w:ind w:left="440"/>
    </w:pPr>
  </w:style>
  <w:style w:type="paragraph" w:styleId="TOC2">
    <w:name w:val="toc 2"/>
    <w:basedOn w:val="Normal"/>
    <w:next w:val="Normal"/>
    <w:autoRedefine/>
    <w:uiPriority w:val="39"/>
    <w:locked/>
    <w:rsid w:val="00CC299D"/>
    <w:pPr>
      <w:spacing w:after="100"/>
      <w:ind w:left="220"/>
    </w:pPr>
  </w:style>
  <w:style w:type="paragraph" w:styleId="TOC1">
    <w:name w:val="toc 1"/>
    <w:basedOn w:val="Normal"/>
    <w:next w:val="Normal"/>
    <w:autoRedefine/>
    <w:uiPriority w:val="39"/>
    <w:locked/>
    <w:rsid w:val="00CC299D"/>
    <w:pPr>
      <w:spacing w:after="100"/>
    </w:pPr>
  </w:style>
  <w:style w:type="table" w:customStyle="1" w:styleId="TableGrid1">
    <w:name w:val="Table Grid1"/>
    <w:basedOn w:val="TableNormal"/>
    <w:next w:val="TableGrid"/>
    <w:uiPriority w:val="59"/>
    <w:rsid w:val="00CC299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27A71"/>
    <w:pPr>
      <w:spacing w:after="120"/>
    </w:pPr>
  </w:style>
  <w:style w:type="character" w:customStyle="1" w:styleId="BodyTextChar">
    <w:name w:val="Body Text Char"/>
    <w:basedOn w:val="DefaultParagraphFont"/>
    <w:link w:val="BodyText"/>
    <w:uiPriority w:val="99"/>
    <w:rsid w:val="00127A71"/>
    <w:rPr>
      <w:sz w:val="22"/>
      <w:szCs w:val="22"/>
    </w:rPr>
  </w:style>
  <w:style w:type="paragraph" w:styleId="CommentSubject">
    <w:name w:val="annotation subject"/>
    <w:basedOn w:val="CommentText"/>
    <w:next w:val="CommentText"/>
    <w:link w:val="CommentSubjectChar"/>
    <w:uiPriority w:val="99"/>
    <w:semiHidden/>
    <w:unhideWhenUsed/>
    <w:rsid w:val="007F12C1"/>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F12C1"/>
    <w:rPr>
      <w:rFonts w:ascii="Times New Roman" w:eastAsia="MS Mincho" w:hAnsi="Times New Roman"/>
      <w:b/>
      <w:bCs/>
      <w:lang w:eastAsia="ja-JP"/>
    </w:rPr>
  </w:style>
  <w:style w:type="table" w:customStyle="1" w:styleId="table">
    <w:name w:val="table"/>
    <w:basedOn w:val="TableNormal"/>
    <w:uiPriority w:val="99"/>
    <w:rsid w:val="00B17F7F"/>
    <w:rPr>
      <w:rFonts w:ascii="Times New Roman" w:eastAsia="MS Mincho" w:hAnsi="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customStyle="1" w:styleId="TableParagraph">
    <w:name w:val="Table Paragraph"/>
    <w:basedOn w:val="Normal"/>
    <w:uiPriority w:val="1"/>
    <w:qFormat/>
    <w:rsid w:val="00C73008"/>
    <w:pPr>
      <w:widowControl w:val="0"/>
      <w:autoSpaceDE w:val="0"/>
      <w:autoSpaceDN w:val="0"/>
      <w:spacing w:after="0" w:line="240" w:lineRule="auto"/>
    </w:pPr>
    <w:rPr>
      <w:rFonts w:cs="Calibri"/>
    </w:rPr>
  </w:style>
  <w:style w:type="paragraph" w:styleId="List">
    <w:name w:val="List"/>
    <w:basedOn w:val="Normal"/>
    <w:uiPriority w:val="99"/>
    <w:unhideWhenUsed/>
    <w:rsid w:val="009B33C4"/>
    <w:pPr>
      <w:ind w:left="360" w:hanging="360"/>
      <w:contextualSpacing/>
    </w:pPr>
  </w:style>
  <w:style w:type="paragraph" w:styleId="TOC4">
    <w:name w:val="toc 4"/>
    <w:basedOn w:val="Normal"/>
    <w:next w:val="Normal"/>
    <w:autoRedefine/>
    <w:uiPriority w:val="39"/>
    <w:unhideWhenUsed/>
    <w:locked/>
    <w:rsid w:val="009B33C4"/>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locked/>
    <w:rsid w:val="009B33C4"/>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locked/>
    <w:rsid w:val="009B33C4"/>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locked/>
    <w:rsid w:val="009B33C4"/>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locked/>
    <w:rsid w:val="009B33C4"/>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locked/>
    <w:rsid w:val="009B33C4"/>
    <w:pPr>
      <w:spacing w:after="0"/>
      <w:ind w:left="1540"/>
    </w:pPr>
    <w:rPr>
      <w:rFonts w:asciiTheme="minorHAnsi" w:hAnsiTheme="minorHAnsi" w:cstheme="minorHAnsi"/>
      <w:sz w:val="20"/>
      <w:szCs w:val="20"/>
    </w:rPr>
  </w:style>
  <w:style w:type="paragraph" w:styleId="BodyText2">
    <w:name w:val="Body Text 2"/>
    <w:basedOn w:val="Normal"/>
    <w:link w:val="BodyText2Char"/>
    <w:uiPriority w:val="99"/>
    <w:unhideWhenUsed/>
    <w:rsid w:val="00B873D8"/>
    <w:pPr>
      <w:spacing w:after="0" w:line="240" w:lineRule="auto"/>
    </w:pPr>
    <w:rPr>
      <w:rFonts w:asciiTheme="minorHAnsi" w:hAnsiTheme="minorHAnsi" w:cstheme="minorHAnsi"/>
      <w:sz w:val="18"/>
      <w:szCs w:val="18"/>
    </w:rPr>
  </w:style>
  <w:style w:type="character" w:customStyle="1" w:styleId="BodyText2Char">
    <w:name w:val="Body Text 2 Char"/>
    <w:basedOn w:val="DefaultParagraphFont"/>
    <w:link w:val="BodyText2"/>
    <w:uiPriority w:val="99"/>
    <w:rsid w:val="00B873D8"/>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432">
      <w:bodyDiv w:val="1"/>
      <w:marLeft w:val="0"/>
      <w:marRight w:val="0"/>
      <w:marTop w:val="0"/>
      <w:marBottom w:val="0"/>
      <w:divBdr>
        <w:top w:val="none" w:sz="0" w:space="0" w:color="auto"/>
        <w:left w:val="none" w:sz="0" w:space="0" w:color="auto"/>
        <w:bottom w:val="none" w:sz="0" w:space="0" w:color="auto"/>
        <w:right w:val="none" w:sz="0" w:space="0" w:color="auto"/>
      </w:divBdr>
    </w:div>
    <w:div w:id="30150092">
      <w:bodyDiv w:val="1"/>
      <w:marLeft w:val="0"/>
      <w:marRight w:val="0"/>
      <w:marTop w:val="0"/>
      <w:marBottom w:val="0"/>
      <w:divBdr>
        <w:top w:val="none" w:sz="0" w:space="0" w:color="auto"/>
        <w:left w:val="none" w:sz="0" w:space="0" w:color="auto"/>
        <w:bottom w:val="none" w:sz="0" w:space="0" w:color="auto"/>
        <w:right w:val="none" w:sz="0" w:space="0" w:color="auto"/>
      </w:divBdr>
    </w:div>
    <w:div w:id="145630511">
      <w:bodyDiv w:val="1"/>
      <w:marLeft w:val="60"/>
      <w:marRight w:val="60"/>
      <w:marTop w:val="60"/>
      <w:marBottom w:val="15"/>
      <w:divBdr>
        <w:top w:val="none" w:sz="0" w:space="0" w:color="auto"/>
        <w:left w:val="none" w:sz="0" w:space="0" w:color="auto"/>
        <w:bottom w:val="none" w:sz="0" w:space="0" w:color="auto"/>
        <w:right w:val="none" w:sz="0" w:space="0" w:color="auto"/>
      </w:divBdr>
      <w:divsChild>
        <w:div w:id="854154206">
          <w:marLeft w:val="0"/>
          <w:marRight w:val="0"/>
          <w:marTop w:val="0"/>
          <w:marBottom w:val="0"/>
          <w:divBdr>
            <w:top w:val="none" w:sz="0" w:space="0" w:color="auto"/>
            <w:left w:val="none" w:sz="0" w:space="0" w:color="auto"/>
            <w:bottom w:val="none" w:sz="0" w:space="0" w:color="auto"/>
            <w:right w:val="none" w:sz="0" w:space="0" w:color="auto"/>
          </w:divBdr>
        </w:div>
      </w:divsChild>
    </w:div>
    <w:div w:id="151065999">
      <w:bodyDiv w:val="1"/>
      <w:marLeft w:val="0"/>
      <w:marRight w:val="0"/>
      <w:marTop w:val="0"/>
      <w:marBottom w:val="0"/>
      <w:divBdr>
        <w:top w:val="none" w:sz="0" w:space="0" w:color="auto"/>
        <w:left w:val="none" w:sz="0" w:space="0" w:color="auto"/>
        <w:bottom w:val="none" w:sz="0" w:space="0" w:color="auto"/>
        <w:right w:val="none" w:sz="0" w:space="0" w:color="auto"/>
      </w:divBdr>
    </w:div>
    <w:div w:id="215701765">
      <w:bodyDiv w:val="1"/>
      <w:marLeft w:val="0"/>
      <w:marRight w:val="0"/>
      <w:marTop w:val="0"/>
      <w:marBottom w:val="0"/>
      <w:divBdr>
        <w:top w:val="none" w:sz="0" w:space="0" w:color="auto"/>
        <w:left w:val="none" w:sz="0" w:space="0" w:color="auto"/>
        <w:bottom w:val="none" w:sz="0" w:space="0" w:color="auto"/>
        <w:right w:val="none" w:sz="0" w:space="0" w:color="auto"/>
      </w:divBdr>
    </w:div>
    <w:div w:id="257493811">
      <w:bodyDiv w:val="1"/>
      <w:marLeft w:val="0"/>
      <w:marRight w:val="0"/>
      <w:marTop w:val="0"/>
      <w:marBottom w:val="0"/>
      <w:divBdr>
        <w:top w:val="none" w:sz="0" w:space="0" w:color="auto"/>
        <w:left w:val="none" w:sz="0" w:space="0" w:color="auto"/>
        <w:bottom w:val="none" w:sz="0" w:space="0" w:color="auto"/>
        <w:right w:val="none" w:sz="0" w:space="0" w:color="auto"/>
      </w:divBdr>
    </w:div>
    <w:div w:id="420564384">
      <w:bodyDiv w:val="1"/>
      <w:marLeft w:val="0"/>
      <w:marRight w:val="0"/>
      <w:marTop w:val="0"/>
      <w:marBottom w:val="0"/>
      <w:divBdr>
        <w:top w:val="none" w:sz="0" w:space="0" w:color="auto"/>
        <w:left w:val="none" w:sz="0" w:space="0" w:color="auto"/>
        <w:bottom w:val="none" w:sz="0" w:space="0" w:color="auto"/>
        <w:right w:val="none" w:sz="0" w:space="0" w:color="auto"/>
      </w:divBdr>
    </w:div>
    <w:div w:id="493953838">
      <w:bodyDiv w:val="1"/>
      <w:marLeft w:val="0"/>
      <w:marRight w:val="0"/>
      <w:marTop w:val="0"/>
      <w:marBottom w:val="0"/>
      <w:divBdr>
        <w:top w:val="none" w:sz="0" w:space="0" w:color="auto"/>
        <w:left w:val="none" w:sz="0" w:space="0" w:color="auto"/>
        <w:bottom w:val="none" w:sz="0" w:space="0" w:color="auto"/>
        <w:right w:val="none" w:sz="0" w:space="0" w:color="auto"/>
      </w:divBdr>
    </w:div>
    <w:div w:id="573859832">
      <w:bodyDiv w:val="1"/>
      <w:marLeft w:val="0"/>
      <w:marRight w:val="0"/>
      <w:marTop w:val="0"/>
      <w:marBottom w:val="0"/>
      <w:divBdr>
        <w:top w:val="none" w:sz="0" w:space="0" w:color="auto"/>
        <w:left w:val="none" w:sz="0" w:space="0" w:color="auto"/>
        <w:bottom w:val="none" w:sz="0" w:space="0" w:color="auto"/>
        <w:right w:val="none" w:sz="0" w:space="0" w:color="auto"/>
      </w:divBdr>
    </w:div>
    <w:div w:id="725030651">
      <w:bodyDiv w:val="1"/>
      <w:marLeft w:val="0"/>
      <w:marRight w:val="0"/>
      <w:marTop w:val="0"/>
      <w:marBottom w:val="0"/>
      <w:divBdr>
        <w:top w:val="none" w:sz="0" w:space="0" w:color="auto"/>
        <w:left w:val="none" w:sz="0" w:space="0" w:color="auto"/>
        <w:bottom w:val="none" w:sz="0" w:space="0" w:color="auto"/>
        <w:right w:val="none" w:sz="0" w:space="0" w:color="auto"/>
      </w:divBdr>
    </w:div>
    <w:div w:id="788859078">
      <w:bodyDiv w:val="1"/>
      <w:marLeft w:val="0"/>
      <w:marRight w:val="0"/>
      <w:marTop w:val="0"/>
      <w:marBottom w:val="0"/>
      <w:divBdr>
        <w:top w:val="none" w:sz="0" w:space="0" w:color="auto"/>
        <w:left w:val="none" w:sz="0" w:space="0" w:color="auto"/>
        <w:bottom w:val="none" w:sz="0" w:space="0" w:color="auto"/>
        <w:right w:val="none" w:sz="0" w:space="0" w:color="auto"/>
      </w:divBdr>
      <w:divsChild>
        <w:div w:id="1630436509">
          <w:marLeft w:val="547"/>
          <w:marRight w:val="0"/>
          <w:marTop w:val="115"/>
          <w:marBottom w:val="0"/>
          <w:divBdr>
            <w:top w:val="none" w:sz="0" w:space="0" w:color="auto"/>
            <w:left w:val="none" w:sz="0" w:space="0" w:color="auto"/>
            <w:bottom w:val="none" w:sz="0" w:space="0" w:color="auto"/>
            <w:right w:val="none" w:sz="0" w:space="0" w:color="auto"/>
          </w:divBdr>
        </w:div>
      </w:divsChild>
    </w:div>
    <w:div w:id="818963516">
      <w:bodyDiv w:val="1"/>
      <w:marLeft w:val="0"/>
      <w:marRight w:val="0"/>
      <w:marTop w:val="0"/>
      <w:marBottom w:val="0"/>
      <w:divBdr>
        <w:top w:val="none" w:sz="0" w:space="0" w:color="auto"/>
        <w:left w:val="none" w:sz="0" w:space="0" w:color="auto"/>
        <w:bottom w:val="none" w:sz="0" w:space="0" w:color="auto"/>
        <w:right w:val="none" w:sz="0" w:space="0" w:color="auto"/>
      </w:divBdr>
    </w:div>
    <w:div w:id="984088672">
      <w:bodyDiv w:val="1"/>
      <w:marLeft w:val="0"/>
      <w:marRight w:val="0"/>
      <w:marTop w:val="0"/>
      <w:marBottom w:val="0"/>
      <w:divBdr>
        <w:top w:val="none" w:sz="0" w:space="0" w:color="auto"/>
        <w:left w:val="none" w:sz="0" w:space="0" w:color="auto"/>
        <w:bottom w:val="none" w:sz="0" w:space="0" w:color="auto"/>
        <w:right w:val="none" w:sz="0" w:space="0" w:color="auto"/>
      </w:divBdr>
    </w:div>
    <w:div w:id="1019357018">
      <w:bodyDiv w:val="1"/>
      <w:marLeft w:val="0"/>
      <w:marRight w:val="0"/>
      <w:marTop w:val="0"/>
      <w:marBottom w:val="0"/>
      <w:divBdr>
        <w:top w:val="none" w:sz="0" w:space="0" w:color="auto"/>
        <w:left w:val="none" w:sz="0" w:space="0" w:color="auto"/>
        <w:bottom w:val="none" w:sz="0" w:space="0" w:color="auto"/>
        <w:right w:val="none" w:sz="0" w:space="0" w:color="auto"/>
      </w:divBdr>
      <w:divsChild>
        <w:div w:id="803815590">
          <w:marLeft w:val="547"/>
          <w:marRight w:val="0"/>
          <w:marTop w:val="154"/>
          <w:marBottom w:val="0"/>
          <w:divBdr>
            <w:top w:val="none" w:sz="0" w:space="0" w:color="auto"/>
            <w:left w:val="none" w:sz="0" w:space="0" w:color="auto"/>
            <w:bottom w:val="none" w:sz="0" w:space="0" w:color="auto"/>
            <w:right w:val="none" w:sz="0" w:space="0" w:color="auto"/>
          </w:divBdr>
        </w:div>
      </w:divsChild>
    </w:div>
    <w:div w:id="1293829626">
      <w:bodyDiv w:val="1"/>
      <w:marLeft w:val="0"/>
      <w:marRight w:val="0"/>
      <w:marTop w:val="0"/>
      <w:marBottom w:val="0"/>
      <w:divBdr>
        <w:top w:val="none" w:sz="0" w:space="0" w:color="auto"/>
        <w:left w:val="none" w:sz="0" w:space="0" w:color="auto"/>
        <w:bottom w:val="none" w:sz="0" w:space="0" w:color="auto"/>
        <w:right w:val="none" w:sz="0" w:space="0" w:color="auto"/>
      </w:divBdr>
    </w:div>
    <w:div w:id="1381248508">
      <w:bodyDiv w:val="1"/>
      <w:marLeft w:val="0"/>
      <w:marRight w:val="0"/>
      <w:marTop w:val="0"/>
      <w:marBottom w:val="0"/>
      <w:divBdr>
        <w:top w:val="none" w:sz="0" w:space="0" w:color="auto"/>
        <w:left w:val="none" w:sz="0" w:space="0" w:color="auto"/>
        <w:bottom w:val="none" w:sz="0" w:space="0" w:color="auto"/>
        <w:right w:val="none" w:sz="0" w:space="0" w:color="auto"/>
      </w:divBdr>
    </w:div>
    <w:div w:id="1430858254">
      <w:bodyDiv w:val="1"/>
      <w:marLeft w:val="0"/>
      <w:marRight w:val="0"/>
      <w:marTop w:val="0"/>
      <w:marBottom w:val="0"/>
      <w:divBdr>
        <w:top w:val="none" w:sz="0" w:space="0" w:color="auto"/>
        <w:left w:val="none" w:sz="0" w:space="0" w:color="auto"/>
        <w:bottom w:val="none" w:sz="0" w:space="0" w:color="auto"/>
        <w:right w:val="none" w:sz="0" w:space="0" w:color="auto"/>
      </w:divBdr>
      <w:divsChild>
        <w:div w:id="966542173">
          <w:marLeft w:val="547"/>
          <w:marRight w:val="0"/>
          <w:marTop w:val="0"/>
          <w:marBottom w:val="0"/>
          <w:divBdr>
            <w:top w:val="none" w:sz="0" w:space="0" w:color="auto"/>
            <w:left w:val="none" w:sz="0" w:space="0" w:color="auto"/>
            <w:bottom w:val="none" w:sz="0" w:space="0" w:color="auto"/>
            <w:right w:val="none" w:sz="0" w:space="0" w:color="auto"/>
          </w:divBdr>
        </w:div>
      </w:divsChild>
    </w:div>
    <w:div w:id="1482186806">
      <w:bodyDiv w:val="1"/>
      <w:marLeft w:val="0"/>
      <w:marRight w:val="0"/>
      <w:marTop w:val="0"/>
      <w:marBottom w:val="0"/>
      <w:divBdr>
        <w:top w:val="none" w:sz="0" w:space="0" w:color="auto"/>
        <w:left w:val="none" w:sz="0" w:space="0" w:color="auto"/>
        <w:bottom w:val="none" w:sz="0" w:space="0" w:color="auto"/>
        <w:right w:val="none" w:sz="0" w:space="0" w:color="auto"/>
      </w:divBdr>
    </w:div>
    <w:div w:id="1485590140">
      <w:bodyDiv w:val="1"/>
      <w:marLeft w:val="0"/>
      <w:marRight w:val="0"/>
      <w:marTop w:val="0"/>
      <w:marBottom w:val="0"/>
      <w:divBdr>
        <w:top w:val="none" w:sz="0" w:space="0" w:color="auto"/>
        <w:left w:val="none" w:sz="0" w:space="0" w:color="auto"/>
        <w:bottom w:val="none" w:sz="0" w:space="0" w:color="auto"/>
        <w:right w:val="none" w:sz="0" w:space="0" w:color="auto"/>
      </w:divBdr>
    </w:div>
    <w:div w:id="1559438829">
      <w:bodyDiv w:val="1"/>
      <w:marLeft w:val="0"/>
      <w:marRight w:val="0"/>
      <w:marTop w:val="0"/>
      <w:marBottom w:val="0"/>
      <w:divBdr>
        <w:top w:val="none" w:sz="0" w:space="0" w:color="auto"/>
        <w:left w:val="none" w:sz="0" w:space="0" w:color="auto"/>
        <w:bottom w:val="none" w:sz="0" w:space="0" w:color="auto"/>
        <w:right w:val="none" w:sz="0" w:space="0" w:color="auto"/>
      </w:divBdr>
    </w:div>
    <w:div w:id="1589120930">
      <w:bodyDiv w:val="1"/>
      <w:marLeft w:val="0"/>
      <w:marRight w:val="0"/>
      <w:marTop w:val="0"/>
      <w:marBottom w:val="0"/>
      <w:divBdr>
        <w:top w:val="none" w:sz="0" w:space="0" w:color="auto"/>
        <w:left w:val="none" w:sz="0" w:space="0" w:color="auto"/>
        <w:bottom w:val="none" w:sz="0" w:space="0" w:color="auto"/>
        <w:right w:val="none" w:sz="0" w:space="0" w:color="auto"/>
      </w:divBdr>
    </w:div>
    <w:div w:id="1759523026">
      <w:marLeft w:val="0"/>
      <w:marRight w:val="0"/>
      <w:marTop w:val="0"/>
      <w:marBottom w:val="0"/>
      <w:divBdr>
        <w:top w:val="none" w:sz="0" w:space="0" w:color="auto"/>
        <w:left w:val="none" w:sz="0" w:space="0" w:color="auto"/>
        <w:bottom w:val="none" w:sz="0" w:space="0" w:color="auto"/>
        <w:right w:val="none" w:sz="0" w:space="0" w:color="auto"/>
      </w:divBdr>
    </w:div>
    <w:div w:id="1759523027">
      <w:marLeft w:val="0"/>
      <w:marRight w:val="0"/>
      <w:marTop w:val="0"/>
      <w:marBottom w:val="0"/>
      <w:divBdr>
        <w:top w:val="none" w:sz="0" w:space="0" w:color="auto"/>
        <w:left w:val="none" w:sz="0" w:space="0" w:color="auto"/>
        <w:bottom w:val="none" w:sz="0" w:space="0" w:color="auto"/>
        <w:right w:val="none" w:sz="0" w:space="0" w:color="auto"/>
      </w:divBdr>
    </w:div>
    <w:div w:id="1759523028">
      <w:marLeft w:val="0"/>
      <w:marRight w:val="0"/>
      <w:marTop w:val="0"/>
      <w:marBottom w:val="0"/>
      <w:divBdr>
        <w:top w:val="none" w:sz="0" w:space="0" w:color="auto"/>
        <w:left w:val="none" w:sz="0" w:space="0" w:color="auto"/>
        <w:bottom w:val="none" w:sz="0" w:space="0" w:color="auto"/>
        <w:right w:val="none" w:sz="0" w:space="0" w:color="auto"/>
      </w:divBdr>
    </w:div>
    <w:div w:id="1759523029">
      <w:marLeft w:val="0"/>
      <w:marRight w:val="0"/>
      <w:marTop w:val="0"/>
      <w:marBottom w:val="0"/>
      <w:divBdr>
        <w:top w:val="none" w:sz="0" w:space="0" w:color="auto"/>
        <w:left w:val="none" w:sz="0" w:space="0" w:color="auto"/>
        <w:bottom w:val="none" w:sz="0" w:space="0" w:color="auto"/>
        <w:right w:val="none" w:sz="0" w:space="0" w:color="auto"/>
      </w:divBdr>
    </w:div>
    <w:div w:id="1759523030">
      <w:marLeft w:val="0"/>
      <w:marRight w:val="0"/>
      <w:marTop w:val="0"/>
      <w:marBottom w:val="0"/>
      <w:divBdr>
        <w:top w:val="none" w:sz="0" w:space="0" w:color="auto"/>
        <w:left w:val="none" w:sz="0" w:space="0" w:color="auto"/>
        <w:bottom w:val="none" w:sz="0" w:space="0" w:color="auto"/>
        <w:right w:val="none" w:sz="0" w:space="0" w:color="auto"/>
      </w:divBdr>
    </w:div>
    <w:div w:id="1759523031">
      <w:marLeft w:val="0"/>
      <w:marRight w:val="0"/>
      <w:marTop w:val="0"/>
      <w:marBottom w:val="0"/>
      <w:divBdr>
        <w:top w:val="none" w:sz="0" w:space="0" w:color="auto"/>
        <w:left w:val="none" w:sz="0" w:space="0" w:color="auto"/>
        <w:bottom w:val="none" w:sz="0" w:space="0" w:color="auto"/>
        <w:right w:val="none" w:sz="0" w:space="0" w:color="auto"/>
      </w:divBdr>
    </w:div>
    <w:div w:id="1759523032">
      <w:marLeft w:val="0"/>
      <w:marRight w:val="0"/>
      <w:marTop w:val="0"/>
      <w:marBottom w:val="0"/>
      <w:divBdr>
        <w:top w:val="none" w:sz="0" w:space="0" w:color="auto"/>
        <w:left w:val="none" w:sz="0" w:space="0" w:color="auto"/>
        <w:bottom w:val="none" w:sz="0" w:space="0" w:color="auto"/>
        <w:right w:val="none" w:sz="0" w:space="0" w:color="auto"/>
      </w:divBdr>
    </w:div>
    <w:div w:id="1759523033">
      <w:marLeft w:val="0"/>
      <w:marRight w:val="0"/>
      <w:marTop w:val="0"/>
      <w:marBottom w:val="0"/>
      <w:divBdr>
        <w:top w:val="none" w:sz="0" w:space="0" w:color="auto"/>
        <w:left w:val="none" w:sz="0" w:space="0" w:color="auto"/>
        <w:bottom w:val="none" w:sz="0" w:space="0" w:color="auto"/>
        <w:right w:val="none" w:sz="0" w:space="0" w:color="auto"/>
      </w:divBdr>
    </w:div>
    <w:div w:id="1759523034">
      <w:marLeft w:val="0"/>
      <w:marRight w:val="0"/>
      <w:marTop w:val="0"/>
      <w:marBottom w:val="0"/>
      <w:divBdr>
        <w:top w:val="none" w:sz="0" w:space="0" w:color="auto"/>
        <w:left w:val="none" w:sz="0" w:space="0" w:color="auto"/>
        <w:bottom w:val="none" w:sz="0" w:space="0" w:color="auto"/>
        <w:right w:val="none" w:sz="0" w:space="0" w:color="auto"/>
      </w:divBdr>
    </w:div>
    <w:div w:id="1759523035">
      <w:marLeft w:val="0"/>
      <w:marRight w:val="0"/>
      <w:marTop w:val="0"/>
      <w:marBottom w:val="0"/>
      <w:divBdr>
        <w:top w:val="none" w:sz="0" w:space="0" w:color="auto"/>
        <w:left w:val="none" w:sz="0" w:space="0" w:color="auto"/>
        <w:bottom w:val="none" w:sz="0" w:space="0" w:color="auto"/>
        <w:right w:val="none" w:sz="0" w:space="0" w:color="auto"/>
      </w:divBdr>
    </w:div>
    <w:div w:id="1759523036">
      <w:marLeft w:val="0"/>
      <w:marRight w:val="0"/>
      <w:marTop w:val="0"/>
      <w:marBottom w:val="0"/>
      <w:divBdr>
        <w:top w:val="none" w:sz="0" w:space="0" w:color="auto"/>
        <w:left w:val="none" w:sz="0" w:space="0" w:color="auto"/>
        <w:bottom w:val="none" w:sz="0" w:space="0" w:color="auto"/>
        <w:right w:val="none" w:sz="0" w:space="0" w:color="auto"/>
      </w:divBdr>
    </w:div>
    <w:div w:id="1759523037">
      <w:marLeft w:val="0"/>
      <w:marRight w:val="0"/>
      <w:marTop w:val="0"/>
      <w:marBottom w:val="0"/>
      <w:divBdr>
        <w:top w:val="none" w:sz="0" w:space="0" w:color="auto"/>
        <w:left w:val="none" w:sz="0" w:space="0" w:color="auto"/>
        <w:bottom w:val="none" w:sz="0" w:space="0" w:color="auto"/>
        <w:right w:val="none" w:sz="0" w:space="0" w:color="auto"/>
      </w:divBdr>
    </w:div>
    <w:div w:id="1759523038">
      <w:marLeft w:val="0"/>
      <w:marRight w:val="0"/>
      <w:marTop w:val="0"/>
      <w:marBottom w:val="0"/>
      <w:divBdr>
        <w:top w:val="none" w:sz="0" w:space="0" w:color="auto"/>
        <w:left w:val="none" w:sz="0" w:space="0" w:color="auto"/>
        <w:bottom w:val="none" w:sz="0" w:space="0" w:color="auto"/>
        <w:right w:val="none" w:sz="0" w:space="0" w:color="auto"/>
      </w:divBdr>
    </w:div>
    <w:div w:id="1759523039">
      <w:marLeft w:val="0"/>
      <w:marRight w:val="0"/>
      <w:marTop w:val="0"/>
      <w:marBottom w:val="0"/>
      <w:divBdr>
        <w:top w:val="none" w:sz="0" w:space="0" w:color="auto"/>
        <w:left w:val="none" w:sz="0" w:space="0" w:color="auto"/>
        <w:bottom w:val="none" w:sz="0" w:space="0" w:color="auto"/>
        <w:right w:val="none" w:sz="0" w:space="0" w:color="auto"/>
      </w:divBdr>
    </w:div>
    <w:div w:id="1759523040">
      <w:marLeft w:val="0"/>
      <w:marRight w:val="0"/>
      <w:marTop w:val="0"/>
      <w:marBottom w:val="0"/>
      <w:divBdr>
        <w:top w:val="none" w:sz="0" w:space="0" w:color="auto"/>
        <w:left w:val="none" w:sz="0" w:space="0" w:color="auto"/>
        <w:bottom w:val="none" w:sz="0" w:space="0" w:color="auto"/>
        <w:right w:val="none" w:sz="0" w:space="0" w:color="auto"/>
      </w:divBdr>
    </w:div>
    <w:div w:id="1759523041">
      <w:marLeft w:val="0"/>
      <w:marRight w:val="0"/>
      <w:marTop w:val="0"/>
      <w:marBottom w:val="0"/>
      <w:divBdr>
        <w:top w:val="none" w:sz="0" w:space="0" w:color="auto"/>
        <w:left w:val="none" w:sz="0" w:space="0" w:color="auto"/>
        <w:bottom w:val="none" w:sz="0" w:space="0" w:color="auto"/>
        <w:right w:val="none" w:sz="0" w:space="0" w:color="auto"/>
      </w:divBdr>
    </w:div>
    <w:div w:id="1759523042">
      <w:marLeft w:val="0"/>
      <w:marRight w:val="0"/>
      <w:marTop w:val="0"/>
      <w:marBottom w:val="0"/>
      <w:divBdr>
        <w:top w:val="none" w:sz="0" w:space="0" w:color="auto"/>
        <w:left w:val="none" w:sz="0" w:space="0" w:color="auto"/>
        <w:bottom w:val="none" w:sz="0" w:space="0" w:color="auto"/>
        <w:right w:val="none" w:sz="0" w:space="0" w:color="auto"/>
      </w:divBdr>
    </w:div>
    <w:div w:id="1759523043">
      <w:marLeft w:val="0"/>
      <w:marRight w:val="0"/>
      <w:marTop w:val="0"/>
      <w:marBottom w:val="0"/>
      <w:divBdr>
        <w:top w:val="none" w:sz="0" w:space="0" w:color="auto"/>
        <w:left w:val="none" w:sz="0" w:space="0" w:color="auto"/>
        <w:bottom w:val="none" w:sz="0" w:space="0" w:color="auto"/>
        <w:right w:val="none" w:sz="0" w:space="0" w:color="auto"/>
      </w:divBdr>
    </w:div>
    <w:div w:id="1759523044">
      <w:marLeft w:val="0"/>
      <w:marRight w:val="0"/>
      <w:marTop w:val="0"/>
      <w:marBottom w:val="0"/>
      <w:divBdr>
        <w:top w:val="none" w:sz="0" w:space="0" w:color="auto"/>
        <w:left w:val="none" w:sz="0" w:space="0" w:color="auto"/>
        <w:bottom w:val="none" w:sz="0" w:space="0" w:color="auto"/>
        <w:right w:val="none" w:sz="0" w:space="0" w:color="auto"/>
      </w:divBdr>
    </w:div>
    <w:div w:id="1759523045">
      <w:marLeft w:val="0"/>
      <w:marRight w:val="0"/>
      <w:marTop w:val="0"/>
      <w:marBottom w:val="0"/>
      <w:divBdr>
        <w:top w:val="none" w:sz="0" w:space="0" w:color="auto"/>
        <w:left w:val="none" w:sz="0" w:space="0" w:color="auto"/>
        <w:bottom w:val="none" w:sz="0" w:space="0" w:color="auto"/>
        <w:right w:val="none" w:sz="0" w:space="0" w:color="auto"/>
      </w:divBdr>
    </w:div>
    <w:div w:id="1759523046">
      <w:marLeft w:val="0"/>
      <w:marRight w:val="0"/>
      <w:marTop w:val="0"/>
      <w:marBottom w:val="0"/>
      <w:divBdr>
        <w:top w:val="none" w:sz="0" w:space="0" w:color="auto"/>
        <w:left w:val="none" w:sz="0" w:space="0" w:color="auto"/>
        <w:bottom w:val="none" w:sz="0" w:space="0" w:color="auto"/>
        <w:right w:val="none" w:sz="0" w:space="0" w:color="auto"/>
      </w:divBdr>
    </w:div>
    <w:div w:id="1759523047">
      <w:marLeft w:val="0"/>
      <w:marRight w:val="0"/>
      <w:marTop w:val="0"/>
      <w:marBottom w:val="0"/>
      <w:divBdr>
        <w:top w:val="none" w:sz="0" w:space="0" w:color="auto"/>
        <w:left w:val="none" w:sz="0" w:space="0" w:color="auto"/>
        <w:bottom w:val="none" w:sz="0" w:space="0" w:color="auto"/>
        <w:right w:val="none" w:sz="0" w:space="0" w:color="auto"/>
      </w:divBdr>
    </w:div>
    <w:div w:id="1759523048">
      <w:marLeft w:val="0"/>
      <w:marRight w:val="0"/>
      <w:marTop w:val="0"/>
      <w:marBottom w:val="0"/>
      <w:divBdr>
        <w:top w:val="none" w:sz="0" w:space="0" w:color="auto"/>
        <w:left w:val="none" w:sz="0" w:space="0" w:color="auto"/>
        <w:bottom w:val="none" w:sz="0" w:space="0" w:color="auto"/>
        <w:right w:val="none" w:sz="0" w:space="0" w:color="auto"/>
      </w:divBdr>
    </w:div>
    <w:div w:id="1759523049">
      <w:marLeft w:val="0"/>
      <w:marRight w:val="0"/>
      <w:marTop w:val="0"/>
      <w:marBottom w:val="0"/>
      <w:divBdr>
        <w:top w:val="none" w:sz="0" w:space="0" w:color="auto"/>
        <w:left w:val="none" w:sz="0" w:space="0" w:color="auto"/>
        <w:bottom w:val="none" w:sz="0" w:space="0" w:color="auto"/>
        <w:right w:val="none" w:sz="0" w:space="0" w:color="auto"/>
      </w:divBdr>
    </w:div>
    <w:div w:id="1759523050">
      <w:marLeft w:val="0"/>
      <w:marRight w:val="0"/>
      <w:marTop w:val="0"/>
      <w:marBottom w:val="0"/>
      <w:divBdr>
        <w:top w:val="none" w:sz="0" w:space="0" w:color="auto"/>
        <w:left w:val="none" w:sz="0" w:space="0" w:color="auto"/>
        <w:bottom w:val="none" w:sz="0" w:space="0" w:color="auto"/>
        <w:right w:val="none" w:sz="0" w:space="0" w:color="auto"/>
      </w:divBdr>
    </w:div>
    <w:div w:id="1759523051">
      <w:marLeft w:val="0"/>
      <w:marRight w:val="0"/>
      <w:marTop w:val="0"/>
      <w:marBottom w:val="0"/>
      <w:divBdr>
        <w:top w:val="none" w:sz="0" w:space="0" w:color="auto"/>
        <w:left w:val="none" w:sz="0" w:space="0" w:color="auto"/>
        <w:bottom w:val="none" w:sz="0" w:space="0" w:color="auto"/>
        <w:right w:val="none" w:sz="0" w:space="0" w:color="auto"/>
      </w:divBdr>
    </w:div>
    <w:div w:id="1759523052">
      <w:marLeft w:val="0"/>
      <w:marRight w:val="0"/>
      <w:marTop w:val="0"/>
      <w:marBottom w:val="0"/>
      <w:divBdr>
        <w:top w:val="none" w:sz="0" w:space="0" w:color="auto"/>
        <w:left w:val="none" w:sz="0" w:space="0" w:color="auto"/>
        <w:bottom w:val="none" w:sz="0" w:space="0" w:color="auto"/>
        <w:right w:val="none" w:sz="0" w:space="0" w:color="auto"/>
      </w:divBdr>
    </w:div>
    <w:div w:id="1759523053">
      <w:marLeft w:val="0"/>
      <w:marRight w:val="0"/>
      <w:marTop w:val="0"/>
      <w:marBottom w:val="0"/>
      <w:divBdr>
        <w:top w:val="none" w:sz="0" w:space="0" w:color="auto"/>
        <w:left w:val="none" w:sz="0" w:space="0" w:color="auto"/>
        <w:bottom w:val="none" w:sz="0" w:space="0" w:color="auto"/>
        <w:right w:val="none" w:sz="0" w:space="0" w:color="auto"/>
      </w:divBdr>
    </w:div>
    <w:div w:id="1759523054">
      <w:marLeft w:val="0"/>
      <w:marRight w:val="0"/>
      <w:marTop w:val="0"/>
      <w:marBottom w:val="0"/>
      <w:divBdr>
        <w:top w:val="none" w:sz="0" w:space="0" w:color="auto"/>
        <w:left w:val="none" w:sz="0" w:space="0" w:color="auto"/>
        <w:bottom w:val="none" w:sz="0" w:space="0" w:color="auto"/>
        <w:right w:val="none" w:sz="0" w:space="0" w:color="auto"/>
      </w:divBdr>
    </w:div>
    <w:div w:id="1759523055">
      <w:marLeft w:val="0"/>
      <w:marRight w:val="0"/>
      <w:marTop w:val="0"/>
      <w:marBottom w:val="0"/>
      <w:divBdr>
        <w:top w:val="none" w:sz="0" w:space="0" w:color="auto"/>
        <w:left w:val="none" w:sz="0" w:space="0" w:color="auto"/>
        <w:bottom w:val="none" w:sz="0" w:space="0" w:color="auto"/>
        <w:right w:val="none" w:sz="0" w:space="0" w:color="auto"/>
      </w:divBdr>
    </w:div>
    <w:div w:id="1759523056">
      <w:marLeft w:val="0"/>
      <w:marRight w:val="0"/>
      <w:marTop w:val="0"/>
      <w:marBottom w:val="0"/>
      <w:divBdr>
        <w:top w:val="none" w:sz="0" w:space="0" w:color="auto"/>
        <w:left w:val="none" w:sz="0" w:space="0" w:color="auto"/>
        <w:bottom w:val="none" w:sz="0" w:space="0" w:color="auto"/>
        <w:right w:val="none" w:sz="0" w:space="0" w:color="auto"/>
      </w:divBdr>
    </w:div>
    <w:div w:id="1759523057">
      <w:marLeft w:val="0"/>
      <w:marRight w:val="0"/>
      <w:marTop w:val="0"/>
      <w:marBottom w:val="0"/>
      <w:divBdr>
        <w:top w:val="none" w:sz="0" w:space="0" w:color="auto"/>
        <w:left w:val="none" w:sz="0" w:space="0" w:color="auto"/>
        <w:bottom w:val="none" w:sz="0" w:space="0" w:color="auto"/>
        <w:right w:val="none" w:sz="0" w:space="0" w:color="auto"/>
      </w:divBdr>
    </w:div>
    <w:div w:id="1759523058">
      <w:marLeft w:val="0"/>
      <w:marRight w:val="0"/>
      <w:marTop w:val="0"/>
      <w:marBottom w:val="0"/>
      <w:divBdr>
        <w:top w:val="none" w:sz="0" w:space="0" w:color="auto"/>
        <w:left w:val="none" w:sz="0" w:space="0" w:color="auto"/>
        <w:bottom w:val="none" w:sz="0" w:space="0" w:color="auto"/>
        <w:right w:val="none" w:sz="0" w:space="0" w:color="auto"/>
      </w:divBdr>
    </w:div>
    <w:div w:id="1759523059">
      <w:marLeft w:val="0"/>
      <w:marRight w:val="0"/>
      <w:marTop w:val="0"/>
      <w:marBottom w:val="0"/>
      <w:divBdr>
        <w:top w:val="none" w:sz="0" w:space="0" w:color="auto"/>
        <w:left w:val="none" w:sz="0" w:space="0" w:color="auto"/>
        <w:bottom w:val="none" w:sz="0" w:space="0" w:color="auto"/>
        <w:right w:val="none" w:sz="0" w:space="0" w:color="auto"/>
      </w:divBdr>
    </w:div>
    <w:div w:id="1759523060">
      <w:marLeft w:val="0"/>
      <w:marRight w:val="0"/>
      <w:marTop w:val="0"/>
      <w:marBottom w:val="0"/>
      <w:divBdr>
        <w:top w:val="none" w:sz="0" w:space="0" w:color="auto"/>
        <w:left w:val="none" w:sz="0" w:space="0" w:color="auto"/>
        <w:bottom w:val="none" w:sz="0" w:space="0" w:color="auto"/>
        <w:right w:val="none" w:sz="0" w:space="0" w:color="auto"/>
      </w:divBdr>
    </w:div>
    <w:div w:id="1759523061">
      <w:marLeft w:val="0"/>
      <w:marRight w:val="0"/>
      <w:marTop w:val="0"/>
      <w:marBottom w:val="0"/>
      <w:divBdr>
        <w:top w:val="none" w:sz="0" w:space="0" w:color="auto"/>
        <w:left w:val="none" w:sz="0" w:space="0" w:color="auto"/>
        <w:bottom w:val="none" w:sz="0" w:space="0" w:color="auto"/>
        <w:right w:val="none" w:sz="0" w:space="0" w:color="auto"/>
      </w:divBdr>
    </w:div>
    <w:div w:id="1759523062">
      <w:marLeft w:val="0"/>
      <w:marRight w:val="0"/>
      <w:marTop w:val="0"/>
      <w:marBottom w:val="0"/>
      <w:divBdr>
        <w:top w:val="none" w:sz="0" w:space="0" w:color="auto"/>
        <w:left w:val="none" w:sz="0" w:space="0" w:color="auto"/>
        <w:bottom w:val="none" w:sz="0" w:space="0" w:color="auto"/>
        <w:right w:val="none" w:sz="0" w:space="0" w:color="auto"/>
      </w:divBdr>
    </w:div>
    <w:div w:id="1759523063">
      <w:marLeft w:val="0"/>
      <w:marRight w:val="0"/>
      <w:marTop w:val="0"/>
      <w:marBottom w:val="0"/>
      <w:divBdr>
        <w:top w:val="none" w:sz="0" w:space="0" w:color="auto"/>
        <w:left w:val="none" w:sz="0" w:space="0" w:color="auto"/>
        <w:bottom w:val="none" w:sz="0" w:space="0" w:color="auto"/>
        <w:right w:val="none" w:sz="0" w:space="0" w:color="auto"/>
      </w:divBdr>
    </w:div>
    <w:div w:id="1759523064">
      <w:marLeft w:val="0"/>
      <w:marRight w:val="0"/>
      <w:marTop w:val="0"/>
      <w:marBottom w:val="0"/>
      <w:divBdr>
        <w:top w:val="none" w:sz="0" w:space="0" w:color="auto"/>
        <w:left w:val="none" w:sz="0" w:space="0" w:color="auto"/>
        <w:bottom w:val="none" w:sz="0" w:space="0" w:color="auto"/>
        <w:right w:val="none" w:sz="0" w:space="0" w:color="auto"/>
      </w:divBdr>
    </w:div>
    <w:div w:id="1759523065">
      <w:marLeft w:val="0"/>
      <w:marRight w:val="0"/>
      <w:marTop w:val="0"/>
      <w:marBottom w:val="0"/>
      <w:divBdr>
        <w:top w:val="none" w:sz="0" w:space="0" w:color="auto"/>
        <w:left w:val="none" w:sz="0" w:space="0" w:color="auto"/>
        <w:bottom w:val="none" w:sz="0" w:space="0" w:color="auto"/>
        <w:right w:val="none" w:sz="0" w:space="0" w:color="auto"/>
      </w:divBdr>
    </w:div>
    <w:div w:id="1759523066">
      <w:marLeft w:val="0"/>
      <w:marRight w:val="0"/>
      <w:marTop w:val="0"/>
      <w:marBottom w:val="0"/>
      <w:divBdr>
        <w:top w:val="none" w:sz="0" w:space="0" w:color="auto"/>
        <w:left w:val="none" w:sz="0" w:space="0" w:color="auto"/>
        <w:bottom w:val="none" w:sz="0" w:space="0" w:color="auto"/>
        <w:right w:val="none" w:sz="0" w:space="0" w:color="auto"/>
      </w:divBdr>
    </w:div>
    <w:div w:id="1759523067">
      <w:marLeft w:val="0"/>
      <w:marRight w:val="0"/>
      <w:marTop w:val="0"/>
      <w:marBottom w:val="0"/>
      <w:divBdr>
        <w:top w:val="none" w:sz="0" w:space="0" w:color="auto"/>
        <w:left w:val="none" w:sz="0" w:space="0" w:color="auto"/>
        <w:bottom w:val="none" w:sz="0" w:space="0" w:color="auto"/>
        <w:right w:val="none" w:sz="0" w:space="0" w:color="auto"/>
      </w:divBdr>
    </w:div>
    <w:div w:id="1759523068">
      <w:marLeft w:val="0"/>
      <w:marRight w:val="0"/>
      <w:marTop w:val="0"/>
      <w:marBottom w:val="0"/>
      <w:divBdr>
        <w:top w:val="none" w:sz="0" w:space="0" w:color="auto"/>
        <w:left w:val="none" w:sz="0" w:space="0" w:color="auto"/>
        <w:bottom w:val="none" w:sz="0" w:space="0" w:color="auto"/>
        <w:right w:val="none" w:sz="0" w:space="0" w:color="auto"/>
      </w:divBdr>
    </w:div>
    <w:div w:id="1759523069">
      <w:marLeft w:val="0"/>
      <w:marRight w:val="0"/>
      <w:marTop w:val="0"/>
      <w:marBottom w:val="0"/>
      <w:divBdr>
        <w:top w:val="none" w:sz="0" w:space="0" w:color="auto"/>
        <w:left w:val="none" w:sz="0" w:space="0" w:color="auto"/>
        <w:bottom w:val="none" w:sz="0" w:space="0" w:color="auto"/>
        <w:right w:val="none" w:sz="0" w:space="0" w:color="auto"/>
      </w:divBdr>
    </w:div>
    <w:div w:id="1759523070">
      <w:marLeft w:val="0"/>
      <w:marRight w:val="0"/>
      <w:marTop w:val="0"/>
      <w:marBottom w:val="0"/>
      <w:divBdr>
        <w:top w:val="none" w:sz="0" w:space="0" w:color="auto"/>
        <w:left w:val="none" w:sz="0" w:space="0" w:color="auto"/>
        <w:bottom w:val="none" w:sz="0" w:space="0" w:color="auto"/>
        <w:right w:val="none" w:sz="0" w:space="0" w:color="auto"/>
      </w:divBdr>
    </w:div>
    <w:div w:id="1759523071">
      <w:marLeft w:val="0"/>
      <w:marRight w:val="0"/>
      <w:marTop w:val="0"/>
      <w:marBottom w:val="0"/>
      <w:divBdr>
        <w:top w:val="none" w:sz="0" w:space="0" w:color="auto"/>
        <w:left w:val="none" w:sz="0" w:space="0" w:color="auto"/>
        <w:bottom w:val="none" w:sz="0" w:space="0" w:color="auto"/>
        <w:right w:val="none" w:sz="0" w:space="0" w:color="auto"/>
      </w:divBdr>
    </w:div>
    <w:div w:id="1759523072">
      <w:marLeft w:val="0"/>
      <w:marRight w:val="0"/>
      <w:marTop w:val="0"/>
      <w:marBottom w:val="0"/>
      <w:divBdr>
        <w:top w:val="none" w:sz="0" w:space="0" w:color="auto"/>
        <w:left w:val="none" w:sz="0" w:space="0" w:color="auto"/>
        <w:bottom w:val="none" w:sz="0" w:space="0" w:color="auto"/>
        <w:right w:val="none" w:sz="0" w:space="0" w:color="auto"/>
      </w:divBdr>
    </w:div>
    <w:div w:id="1764567449">
      <w:bodyDiv w:val="1"/>
      <w:marLeft w:val="0"/>
      <w:marRight w:val="0"/>
      <w:marTop w:val="0"/>
      <w:marBottom w:val="0"/>
      <w:divBdr>
        <w:top w:val="none" w:sz="0" w:space="0" w:color="auto"/>
        <w:left w:val="none" w:sz="0" w:space="0" w:color="auto"/>
        <w:bottom w:val="none" w:sz="0" w:space="0" w:color="auto"/>
        <w:right w:val="none" w:sz="0" w:space="0" w:color="auto"/>
      </w:divBdr>
      <w:divsChild>
        <w:div w:id="1063916382">
          <w:marLeft w:val="547"/>
          <w:marRight w:val="0"/>
          <w:marTop w:val="154"/>
          <w:marBottom w:val="0"/>
          <w:divBdr>
            <w:top w:val="none" w:sz="0" w:space="0" w:color="auto"/>
            <w:left w:val="none" w:sz="0" w:space="0" w:color="auto"/>
            <w:bottom w:val="none" w:sz="0" w:space="0" w:color="auto"/>
            <w:right w:val="none" w:sz="0" w:space="0" w:color="auto"/>
          </w:divBdr>
        </w:div>
        <w:div w:id="1700231451">
          <w:marLeft w:val="547"/>
          <w:marRight w:val="0"/>
          <w:marTop w:val="154"/>
          <w:marBottom w:val="0"/>
          <w:divBdr>
            <w:top w:val="none" w:sz="0" w:space="0" w:color="auto"/>
            <w:left w:val="none" w:sz="0" w:space="0" w:color="auto"/>
            <w:bottom w:val="none" w:sz="0" w:space="0" w:color="auto"/>
            <w:right w:val="none" w:sz="0" w:space="0" w:color="auto"/>
          </w:divBdr>
        </w:div>
        <w:div w:id="1143237305">
          <w:marLeft w:val="547"/>
          <w:marRight w:val="0"/>
          <w:marTop w:val="154"/>
          <w:marBottom w:val="0"/>
          <w:divBdr>
            <w:top w:val="none" w:sz="0" w:space="0" w:color="auto"/>
            <w:left w:val="none" w:sz="0" w:space="0" w:color="auto"/>
            <w:bottom w:val="none" w:sz="0" w:space="0" w:color="auto"/>
            <w:right w:val="none" w:sz="0" w:space="0" w:color="auto"/>
          </w:divBdr>
        </w:div>
      </w:divsChild>
    </w:div>
    <w:div w:id="1772701300">
      <w:bodyDiv w:val="1"/>
      <w:marLeft w:val="0"/>
      <w:marRight w:val="0"/>
      <w:marTop w:val="0"/>
      <w:marBottom w:val="0"/>
      <w:divBdr>
        <w:top w:val="none" w:sz="0" w:space="0" w:color="auto"/>
        <w:left w:val="none" w:sz="0" w:space="0" w:color="auto"/>
        <w:bottom w:val="none" w:sz="0" w:space="0" w:color="auto"/>
        <w:right w:val="none" w:sz="0" w:space="0" w:color="auto"/>
      </w:divBdr>
    </w:div>
    <w:div w:id="1785298898">
      <w:bodyDiv w:val="1"/>
      <w:marLeft w:val="0"/>
      <w:marRight w:val="0"/>
      <w:marTop w:val="0"/>
      <w:marBottom w:val="0"/>
      <w:divBdr>
        <w:top w:val="none" w:sz="0" w:space="0" w:color="auto"/>
        <w:left w:val="none" w:sz="0" w:space="0" w:color="auto"/>
        <w:bottom w:val="none" w:sz="0" w:space="0" w:color="auto"/>
        <w:right w:val="none" w:sz="0" w:space="0" w:color="auto"/>
      </w:divBdr>
    </w:div>
    <w:div w:id="1814176598">
      <w:bodyDiv w:val="1"/>
      <w:marLeft w:val="0"/>
      <w:marRight w:val="0"/>
      <w:marTop w:val="0"/>
      <w:marBottom w:val="0"/>
      <w:divBdr>
        <w:top w:val="none" w:sz="0" w:space="0" w:color="auto"/>
        <w:left w:val="none" w:sz="0" w:space="0" w:color="auto"/>
        <w:bottom w:val="none" w:sz="0" w:space="0" w:color="auto"/>
        <w:right w:val="none" w:sz="0" w:space="0" w:color="auto"/>
      </w:divBdr>
      <w:divsChild>
        <w:div w:id="1847356033">
          <w:marLeft w:val="547"/>
          <w:marRight w:val="0"/>
          <w:marTop w:val="154"/>
          <w:marBottom w:val="0"/>
          <w:divBdr>
            <w:top w:val="none" w:sz="0" w:space="0" w:color="auto"/>
            <w:left w:val="none" w:sz="0" w:space="0" w:color="auto"/>
            <w:bottom w:val="none" w:sz="0" w:space="0" w:color="auto"/>
            <w:right w:val="none" w:sz="0" w:space="0" w:color="auto"/>
          </w:divBdr>
        </w:div>
      </w:divsChild>
    </w:div>
    <w:div w:id="1845583024">
      <w:bodyDiv w:val="1"/>
      <w:marLeft w:val="0"/>
      <w:marRight w:val="0"/>
      <w:marTop w:val="0"/>
      <w:marBottom w:val="0"/>
      <w:divBdr>
        <w:top w:val="none" w:sz="0" w:space="0" w:color="auto"/>
        <w:left w:val="none" w:sz="0" w:space="0" w:color="auto"/>
        <w:bottom w:val="none" w:sz="0" w:space="0" w:color="auto"/>
        <w:right w:val="none" w:sz="0" w:space="0" w:color="auto"/>
      </w:divBdr>
    </w:div>
    <w:div w:id="1940017708">
      <w:bodyDiv w:val="1"/>
      <w:marLeft w:val="0"/>
      <w:marRight w:val="0"/>
      <w:marTop w:val="0"/>
      <w:marBottom w:val="0"/>
      <w:divBdr>
        <w:top w:val="none" w:sz="0" w:space="0" w:color="auto"/>
        <w:left w:val="none" w:sz="0" w:space="0" w:color="auto"/>
        <w:bottom w:val="none" w:sz="0" w:space="0" w:color="auto"/>
        <w:right w:val="none" w:sz="0" w:space="0" w:color="auto"/>
      </w:divBdr>
    </w:div>
    <w:div w:id="1943763417">
      <w:bodyDiv w:val="1"/>
      <w:marLeft w:val="0"/>
      <w:marRight w:val="0"/>
      <w:marTop w:val="0"/>
      <w:marBottom w:val="0"/>
      <w:divBdr>
        <w:top w:val="none" w:sz="0" w:space="0" w:color="auto"/>
        <w:left w:val="none" w:sz="0" w:space="0" w:color="auto"/>
        <w:bottom w:val="none" w:sz="0" w:space="0" w:color="auto"/>
        <w:right w:val="none" w:sz="0" w:space="0" w:color="auto"/>
      </w:divBdr>
    </w:div>
    <w:div w:id="1983850668">
      <w:bodyDiv w:val="1"/>
      <w:marLeft w:val="0"/>
      <w:marRight w:val="0"/>
      <w:marTop w:val="0"/>
      <w:marBottom w:val="0"/>
      <w:divBdr>
        <w:top w:val="none" w:sz="0" w:space="0" w:color="auto"/>
        <w:left w:val="none" w:sz="0" w:space="0" w:color="auto"/>
        <w:bottom w:val="none" w:sz="0" w:space="0" w:color="auto"/>
        <w:right w:val="none" w:sz="0" w:space="0" w:color="auto"/>
      </w:divBdr>
    </w:div>
    <w:div w:id="2082483962">
      <w:bodyDiv w:val="1"/>
      <w:marLeft w:val="0"/>
      <w:marRight w:val="0"/>
      <w:marTop w:val="0"/>
      <w:marBottom w:val="0"/>
      <w:divBdr>
        <w:top w:val="none" w:sz="0" w:space="0" w:color="auto"/>
        <w:left w:val="none" w:sz="0" w:space="0" w:color="auto"/>
        <w:bottom w:val="none" w:sz="0" w:space="0" w:color="auto"/>
        <w:right w:val="none" w:sz="0" w:space="0" w:color="auto"/>
      </w:divBdr>
    </w:div>
    <w:div w:id="2143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cessmedicine.mhmedical.com/book.aspx?bookID=2274" TargetMode="External"/><Relationship Id="rId21" Type="http://schemas.openxmlformats.org/officeDocument/2006/relationships/footer" Target="footer6.xml"/><Relationship Id="rId34" Type="http://schemas.openxmlformats.org/officeDocument/2006/relationships/hyperlink" Target="https://bcm.app.box.com/file/618210368525?s=78dap10ndoqkj0wqyxt04upnccqz4v01" TargetMode="External"/><Relationship Id="rId42" Type="http://schemas.openxmlformats.org/officeDocument/2006/relationships/hyperlink" Target="https://intranet.bcm.edu/index.cfm?fuseaction=Policies.Policies&amp;area=26" TargetMode="External"/><Relationship Id="rId47" Type="http://schemas.openxmlformats.org/officeDocument/2006/relationships/hyperlink" Target="https://intranet.bcm.edu/index.cfm?fuseaction=Policies.Display_Policy&amp;Policy_Number=28.1.10" TargetMode="External"/><Relationship Id="rId50" Type="http://schemas.openxmlformats.org/officeDocument/2006/relationships/hyperlink" Target="https://www.bcm.edu/education/academic-faculty-affairs/academic-policies/compact" TargetMode="External"/><Relationship Id="rId55" Type="http://schemas.openxmlformats.org/officeDocument/2006/relationships/hyperlink" Target="https://intranet.bcm.edu/index.cfm?fuseaction=Policies.Display_Policy&amp;Policy_Number=23.2.04" TargetMode="External"/><Relationship Id="rId63" Type="http://schemas.openxmlformats.org/officeDocument/2006/relationships/hyperlink" Target="https://intranet.bcm.edu/index.cfm?fuseaction=Policies.Display_Policy&amp;Policy_Number=23.1.12" TargetMode="External"/><Relationship Id="rId68" Type="http://schemas.openxmlformats.org/officeDocument/2006/relationships/hyperlink" Target="https://intranet.bcm.edu/index.cfm?fuseaction=Policies.Display_Policy&amp;policy_number=28.1.15" TargetMode="External"/><Relationship Id="rId76" Type="http://schemas.openxmlformats.org/officeDocument/2006/relationships/hyperlink" Target="https://media.bcm.edu/documents/2016/e5/guide-to-reporting-patient-safety-incidents-7.20.2016.pdf" TargetMode="External"/><Relationship Id="rId84" Type="http://schemas.openxmlformats.org/officeDocument/2006/relationships/hyperlink" Target="https://www.bcm.edu/education/academic-faculty-affairs/academic-policies/title-ix-and-gender-discrimination/education/sexual-harassment" TargetMode="External"/><Relationship Id="rId89" Type="http://schemas.openxmlformats.org/officeDocument/2006/relationships/hyperlink" Target="https://www.bcm.edu/about-us/our-campu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ranet.bcm.edu/index.cfm?fuseaction=Policies.Display_Policy&amp;policy_number=26.3.19" TargetMode="External"/><Relationship Id="rId92" Type="http://schemas.openxmlformats.org/officeDocument/2006/relationships/hyperlink" Target="https://www.aamc.org/what-we-do/mission-areas/medical-education/cbme/core-epas" TargetMode="External"/><Relationship Id="rId2" Type="http://schemas.openxmlformats.org/officeDocument/2006/relationships/numbering" Target="numbering.xml"/><Relationship Id="rId16" Type="http://schemas.openxmlformats.org/officeDocument/2006/relationships/hyperlink" Target="mailto:Fariha.Zaheer@bcm.edu" TargetMode="External"/><Relationship Id="rId29" Type="http://schemas.openxmlformats.org/officeDocument/2006/relationships/hyperlink" Target="https://accessmedicine.mhmedical.com/book.aspx?bookID=2274" TargetMode="External"/><Relationship Id="rId11" Type="http://schemas.openxmlformats.org/officeDocument/2006/relationships/footer" Target="footer3.xml"/><Relationship Id="rId24" Type="http://schemas.openxmlformats.org/officeDocument/2006/relationships/hyperlink" Target="https://bcm.box.com/s/txl1ko6pgxl5rx6zt25onwp7tbvmpc2q" TargetMode="External"/><Relationship Id="rId32" Type="http://schemas.openxmlformats.org/officeDocument/2006/relationships/hyperlink" Target="https://bcm.app.box.com/file/618210306257?s=9bmvtr5r8k9ow26nvx1r590qjf7s5pb2" TargetMode="External"/><Relationship Id="rId37" Type="http://schemas.openxmlformats.org/officeDocument/2006/relationships/hyperlink" Target="http://www.bcm.ethicspoint.com" TargetMode="External"/><Relationship Id="rId40" Type="http://schemas.openxmlformats.org/officeDocument/2006/relationships/hyperlink" Target="https://intranet.bcm.edu/index.cfm?fuseaction=Policies.Policies&amp;area=28" TargetMode="External"/><Relationship Id="rId45" Type="http://schemas.openxmlformats.org/officeDocument/2006/relationships/hyperlink" Target="https://intranet.bcm.edu/index.cfm?fuseaction=Policies.Display_Policy&amp;Policy_Number=28.1.09" TargetMode="External"/><Relationship Id="rId53" Type="http://schemas.openxmlformats.org/officeDocument/2006/relationships/hyperlink" Target="https://intranet.bcm.edu/index.cfm?fuseaction=Policies.Display_Policy&amp;Policy_Number=28.1.03" TargetMode="External"/><Relationship Id="rId58" Type="http://schemas.openxmlformats.org/officeDocument/2006/relationships/hyperlink" Target="https://www.bcm.edu/education/schools/medical-school/md-program/student-handbook/academic-program/curriculum/examinations-and-grades" TargetMode="External"/><Relationship Id="rId66" Type="http://schemas.openxmlformats.org/officeDocument/2006/relationships/hyperlink" Target="https://intranet.bcm.edu/index.cfm?fuseaction=Policies.Display_Policy&amp;Policy_Number=23.1.12" TargetMode="External"/><Relationship Id="rId74" Type="http://schemas.openxmlformats.org/officeDocument/2006/relationships/hyperlink" Target="https://intranet.bcm.edu/index.cfm?fuseaction=Policies.Display_Policy&amp;Policy_Number=28.1.11" TargetMode="External"/><Relationship Id="rId79" Type="http://schemas.openxmlformats.org/officeDocument/2006/relationships/hyperlink" Target="https://intranet.bcm.edu/index.cfm?fuseaction=Policies.Display_Policy&amp;Policy_Number=23.2.01" TargetMode="External"/><Relationship Id="rId87" Type="http://schemas.openxmlformats.org/officeDocument/2006/relationships/hyperlink" Target="https://intranet.bcm.edu/index.cfm?fuseaction=Policies.Display_Policy&amp;Policy_Number=28.1.05" TargetMode="External"/><Relationship Id="rId5" Type="http://schemas.openxmlformats.org/officeDocument/2006/relationships/webSettings" Target="webSettings.xml"/><Relationship Id="rId61" Type="http://schemas.openxmlformats.org/officeDocument/2006/relationships/hyperlink" Target="https://intranet.bcm.edu/index.cfm?fuseaction=Policies.Display_Policy&amp;Policy_Number=23.2.02" TargetMode="External"/><Relationship Id="rId82" Type="http://schemas.openxmlformats.org/officeDocument/2006/relationships/hyperlink" Target="https://intranet.bcm.edu/index.cfm?fuseaction=Policies.Display_Policy&amp;Policy_Number=02.5.38" TargetMode="External"/><Relationship Id="rId90" Type="http://schemas.openxmlformats.org/officeDocument/2006/relationships/hyperlink" Target="https://www.bcm.edu/education/academic-faculty-affairs/academic-policies/statement-student-rights" TargetMode="External"/><Relationship Id="rId95" Type="http://schemas.openxmlformats.org/officeDocument/2006/relationships/footer" Target="footer8.xml"/><Relationship Id="rId19" Type="http://schemas.openxmlformats.org/officeDocument/2006/relationships/footer" Target="footer4.xml"/><Relationship Id="rId14" Type="http://schemas.openxmlformats.org/officeDocument/2006/relationships/hyperlink" Target="mailto:ncanderson@bcm.edu" TargetMode="External"/><Relationship Id="rId22" Type="http://schemas.openxmlformats.org/officeDocument/2006/relationships/hyperlink" Target="https://intranet.bcm.edu/index.cfm?fuseaction=Policies.Display_Policy&amp;amp;Policy_Number=28.1.04" TargetMode="External"/><Relationship Id="rId27" Type="http://schemas.openxmlformats.org/officeDocument/2006/relationships/hyperlink" Target="https://accessmedicine.mhmedical.com/book.aspx?bookID=2274" TargetMode="External"/><Relationship Id="rId30" Type="http://schemas.openxmlformats.org/officeDocument/2006/relationships/hyperlink" Target="https://accessmedicine.mhmedical.com/book.aspx?bookID=2274" TargetMode="External"/><Relationship Id="rId35" Type="http://schemas.openxmlformats.org/officeDocument/2006/relationships/hyperlink" Target="mailto:Yvette.Pinales@bcm.edu" TargetMode="External"/><Relationship Id="rId43" Type="http://schemas.openxmlformats.org/officeDocument/2006/relationships/hyperlink" Target="https://www.bcm.edu/education/schools/medical-school/md-program/student-handbook" TargetMode="External"/><Relationship Id="rId48" Type="http://schemas.openxmlformats.org/officeDocument/2006/relationships/hyperlink" Target="https://intranet.bcm.edu/index.cfm?fuseaction=Policies.Display_Policy&amp;Policy_Number=28.1.08" TargetMode="External"/><Relationship Id="rId56" Type="http://schemas.openxmlformats.org/officeDocument/2006/relationships/hyperlink" Target="https://www.bcm.edu/education/schools/medical-school/md-program/student-handbook/academic-program/curriculum/examinations-and-grades" TargetMode="External"/><Relationship Id="rId64" Type="http://schemas.openxmlformats.org/officeDocument/2006/relationships/hyperlink" Target="https://intranet.bcm.edu/index.cfm?fuseaction=Policies.Display_Policy&amp;Policy_Number=23.1.12" TargetMode="External"/><Relationship Id="rId69" Type="http://schemas.openxmlformats.org/officeDocument/2006/relationships/hyperlink" Target="https://www.bcm.edu/occupational-health-program/needlestick-exposure" TargetMode="External"/><Relationship Id="rId77" Type="http://schemas.openxmlformats.org/officeDocument/2006/relationships/hyperlink" Target="https://intranet.bcm.edu/index.cfm?fuseaction=Policies.Display_Policy&amp;Policy_Number=02.2.25" TargetMode="External"/><Relationship Id="rId8" Type="http://schemas.openxmlformats.org/officeDocument/2006/relationships/image" Target="media/image1.png"/><Relationship Id="rId51" Type="http://schemas.openxmlformats.org/officeDocument/2006/relationships/hyperlink" Target="https://intranet.bcm.edu/index.cfm?fuseaction=Policies.Display_Policy&amp;Policy_Number=23.1.09" TargetMode="External"/><Relationship Id="rId72" Type="http://schemas.openxmlformats.org/officeDocument/2006/relationships/hyperlink" Target="https://www.bcm.edu/education/schools/medical-school/md-program/student-handbook/health-wellness" TargetMode="External"/><Relationship Id="rId80" Type="http://schemas.openxmlformats.org/officeDocument/2006/relationships/hyperlink" Target="file:///C:\Users\srrose\Desktop\www.bcm.ethicspoint.com" TargetMode="External"/><Relationship Id="rId85" Type="http://schemas.openxmlformats.org/officeDocument/2006/relationships/hyperlink" Target="https://intranet.bcm.edu/index.cfm?fuseaction=Policies.Display_Policy&amp;Policy_Number=23.1.08" TargetMode="External"/><Relationship Id="rId93" Type="http://schemas.openxmlformats.org/officeDocument/2006/relationships/hyperlink" Target="https://www.aamc.org/what-we-do/mission-areas/medical-education/curriculum-inventory/establish-your-ci/physician-competency-reference-set" TargetMode="External"/><Relationship Id="rId3" Type="http://schemas.openxmlformats.org/officeDocument/2006/relationships/styles" Target="styles.xml"/><Relationship Id="rId12" Type="http://schemas.openxmlformats.org/officeDocument/2006/relationships/hyperlink" Target="mailto:lashanth@bcm.edu" TargetMode="External"/><Relationship Id="rId17" Type="http://schemas.openxmlformats.org/officeDocument/2006/relationships/hyperlink" Target="mailto:Jacob.mandel@bcm.edu" TargetMode="External"/><Relationship Id="rId25" Type="http://schemas.openxmlformats.org/officeDocument/2006/relationships/hyperlink" Target="https://accessmedicine.mhmedical.com/book.aspx?bookID=2274" TargetMode="External"/><Relationship Id="rId33" Type="http://schemas.openxmlformats.org/officeDocument/2006/relationships/hyperlink" Target="https://bcm.app.box.com/file/618211565695?s=24rbool6lnefo49553z1ogz4n15idnpd" TargetMode="External"/><Relationship Id="rId38" Type="http://schemas.openxmlformats.org/officeDocument/2006/relationships/hyperlink" Target="mailto:atul.maheshwari@bcm.edu" TargetMode="External"/><Relationship Id="rId46" Type="http://schemas.openxmlformats.org/officeDocument/2006/relationships/hyperlink" Target="https://www.bcm.edu/education/schools/medical-school/md-program/student-handbook/academic-program/attendance-and-absences" TargetMode="External"/><Relationship Id="rId59"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67" Type="http://schemas.openxmlformats.org/officeDocument/2006/relationships/hyperlink" Target="https://intranet.bcm.edu/index.cfm?fuseaction=Policies.Display_Policy&amp;Policy_Number=28.1.17" TargetMode="External"/><Relationship Id="rId20" Type="http://schemas.openxmlformats.org/officeDocument/2006/relationships/footer" Target="footer5.xml"/><Relationship Id="rId41" Type="http://schemas.openxmlformats.org/officeDocument/2006/relationships/hyperlink" Target="https://intranet.bcm.edu/index.cfm?fuseaction=Policies.Policies&amp;area=23" TargetMode="External"/><Relationship Id="rId54" Type="http://schemas.openxmlformats.org/officeDocument/2006/relationships/hyperlink" Target="https://intranet.bcm.edu/index.cfm?fuseaction=Policies.Display_Policy&amp;Policy_Number=28.1.04" TargetMode="External"/><Relationship Id="rId62" Type="http://schemas.openxmlformats.org/officeDocument/2006/relationships/hyperlink" Target="https://www.bcm.edu/about-us/ombuds" TargetMode="External"/><Relationship Id="rId70" Type="http://schemas.openxmlformats.org/officeDocument/2006/relationships/hyperlink" Target="https://intranet.bcm.edu/index.cfm?fuseaction=Policies.Display_Policy&amp;Policy_Number=26.3.06" TargetMode="External"/><Relationship Id="rId75" Type="http://schemas.openxmlformats.org/officeDocument/2006/relationships/hyperlink" Target="https://bcm.blackboard.com/webapps/portal/execute/tabs/tabAction?action=renderLinkModule&amp;url=https%3A//bcm.blackboard.com/bbcswebdav/xid-290843_1" TargetMode="External"/><Relationship Id="rId83" Type="http://schemas.openxmlformats.org/officeDocument/2006/relationships/hyperlink" Target="https://intranet.bcm.edu/index.cfm?fuseaction=Policies.Display_Policy&amp;Policy_Number=02.2.26" TargetMode="External"/><Relationship Id="rId88" Type="http://schemas.openxmlformats.org/officeDocument/2006/relationships/hyperlink" Target="https://intranet.bcm.edu/index.cfm?fuseaction=Policies.Display_Policy&amp;Policy_Number=28.1.16" TargetMode="External"/><Relationship Id="rId91" Type="http://schemas.openxmlformats.org/officeDocument/2006/relationships/hyperlink" Target="https://www.bcm.edu/education/schools/medical-school/md-program/student-handbook/academic-program/requirements-for-degree-doctor-of-medicine"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ernando.cuascut@bcm.edu" TargetMode="External"/><Relationship Id="rId23" Type="http://schemas.openxmlformats.org/officeDocument/2006/relationships/hyperlink" Target="https://intranet.bcm.edu/index.cfm?fuseaction=Policies.Display_Policy&amp;Policy_Number=28.1.02" TargetMode="External"/><Relationship Id="rId28" Type="http://schemas.openxmlformats.org/officeDocument/2006/relationships/hyperlink" Target="https://accessmedicine.mhmedical.com/book.aspx?bookID=2274" TargetMode="External"/><Relationship Id="rId36" Type="http://schemas.openxmlformats.org/officeDocument/2006/relationships/hyperlink" Target="mailto:Meishon.Bell@bcm.edu" TargetMode="External"/><Relationship Id="rId49" Type="http://schemas.openxmlformats.org/officeDocument/2006/relationships/hyperlink" Target="https://media.bcm.edu/documents/2015/94/bcm-code-of-conduct-final-june-2015.pdf" TargetMode="External"/><Relationship Id="rId57" Type="http://schemas.openxmlformats.org/officeDocument/2006/relationships/hyperlink" Target="https://intranet.bcm.edu/index.cfm?fuseaction=Policies.Display_Policy&amp;Policy_Number=28.1.01" TargetMode="External"/><Relationship Id="rId10" Type="http://schemas.openxmlformats.org/officeDocument/2006/relationships/footer" Target="footer2.xml"/><Relationship Id="rId31" Type="http://schemas.openxmlformats.org/officeDocument/2006/relationships/hyperlink" Target="https://accessmedicine.mhmedical.com/book.aspx?bookID=2274" TargetMode="External"/><Relationship Id="rId44" Type="http://schemas.openxmlformats.org/officeDocument/2006/relationships/hyperlink" Target="https://media.bcm.edu/documents/2017/a1/add-drop-policy-06-13-2017.pdf" TargetMode="External"/><Relationship Id="rId52" Type="http://schemas.openxmlformats.org/officeDocument/2006/relationships/hyperlink" Target="https://intranet.bcm.edu/index.cfm?fuseaction=Policies.Display_Policy&amp;Policy_Number=28.1.13" TargetMode="External"/><Relationship Id="rId60" Type="http://schemas.openxmlformats.org/officeDocument/2006/relationships/hyperlink" Target="https://www.bcm.edu/education/schools/medical-school/md-program/student-handbook/academic-program/curriculum/examinations-and-grades" TargetMode="External"/><Relationship Id="rId65" Type="http://schemas.openxmlformats.org/officeDocument/2006/relationships/hyperlink" Target="https://intranet.bcm.edu/index.cfm?fuseaction=Policies.Display_Policy&amp;Policy_Number=23.1.12" TargetMode="External"/><Relationship Id="rId73" Type="http://schemas.openxmlformats.org/officeDocument/2006/relationships/hyperlink" Target="https://intranet.bcm.edu/index.cfm?fuseaction=Policies.Display_Policy&amp;Policy_Number=28.1.02" TargetMode="External"/><Relationship Id="rId78" Type="http://schemas.openxmlformats.org/officeDocument/2006/relationships/hyperlink" Target="https://www.bcm.edu/education/schools/medical-school/md-program/student-handbook/academic-program/attendance-and-absences/religious-holiday-and-activity-absence-policy" TargetMode="External"/><Relationship Id="rId81" Type="http://schemas.openxmlformats.org/officeDocument/2006/relationships/hyperlink" Target="https://intranet.bcm.edu/index.cfm?fuseaction=Policies.Display_Policy&amp;Policy_Number=28.2.01" TargetMode="External"/><Relationship Id="rId86" Type="http://schemas.openxmlformats.org/officeDocument/2006/relationships/hyperlink" Target="https://intranet.bcm.edu/index.cfm?fuseaction=Policies.Display_Policy&amp;Policy_Number=23.1.07" TargetMode="External"/><Relationship Id="rId9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kung@bcm.edu" TargetMode="External"/><Relationship Id="rId18" Type="http://schemas.openxmlformats.org/officeDocument/2006/relationships/hyperlink" Target="mailto:Nikita.shukla@bcm.edu" TargetMode="External"/><Relationship Id="rId39" Type="http://schemas.openxmlformats.org/officeDocument/2006/relationships/hyperlink" Target="https://www.bcm.edu/education/academic-faculty-affairs/center-professionalism/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1E8D-1373-49F6-9F57-0199DAD2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12294</Words>
  <Characters>70080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82210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Upstate Medical University</dc:creator>
  <cp:lastModifiedBy>Smith, Jamie S.</cp:lastModifiedBy>
  <cp:revision>3</cp:revision>
  <cp:lastPrinted>2020-01-27T17:53:00Z</cp:lastPrinted>
  <dcterms:created xsi:type="dcterms:W3CDTF">2021-04-15T17:17:00Z</dcterms:created>
  <dcterms:modified xsi:type="dcterms:W3CDTF">2021-04-15T19:15:00Z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-699770091</vt:i4>
  </property>
</Properties>
</file>