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B528" w14:textId="607FBC4A" w:rsidR="00FB457F" w:rsidRDefault="00FB457F">
      <w:pPr>
        <w:rPr>
          <w:rFonts w:asciiTheme="majorHAnsi" w:hAnsiTheme="majorHAnsi"/>
          <w:b/>
          <w:u w:val="single"/>
        </w:rPr>
      </w:pPr>
      <w:r>
        <w:rPr>
          <w:rFonts w:asciiTheme="majorHAnsi" w:hAnsiTheme="majorHAnsi"/>
          <w:b/>
          <w:noProof/>
          <w:u w:val="single"/>
        </w:rPr>
        <w:drawing>
          <wp:anchor distT="0" distB="0" distL="114300" distR="114300" simplePos="0" relativeHeight="251658240" behindDoc="0" locked="0" layoutInCell="1" allowOverlap="1" wp14:anchorId="71CE90A1" wp14:editId="1F674438">
            <wp:simplePos x="0" y="0"/>
            <wp:positionH relativeFrom="column">
              <wp:posOffset>1845310</wp:posOffset>
            </wp:positionH>
            <wp:positionV relativeFrom="paragraph">
              <wp:posOffset>-736600</wp:posOffset>
            </wp:positionV>
            <wp:extent cx="1879600" cy="1930400"/>
            <wp:effectExtent l="0" t="0" r="0" b="0"/>
            <wp:wrapTight wrapText="bothSides">
              <wp:wrapPolygon edited="0">
                <wp:start x="14886" y="3695"/>
                <wp:lineTo x="7005" y="4547"/>
                <wp:lineTo x="1459" y="7389"/>
                <wp:lineTo x="1751" y="8811"/>
                <wp:lineTo x="3211" y="13358"/>
                <wp:lineTo x="3211" y="14495"/>
                <wp:lineTo x="6714" y="19326"/>
                <wp:lineTo x="16054" y="19326"/>
                <wp:lineTo x="16346" y="17905"/>
                <wp:lineTo x="15470" y="13358"/>
                <wp:lineTo x="18681" y="13074"/>
                <wp:lineTo x="19849" y="11368"/>
                <wp:lineTo x="18681" y="8811"/>
                <wp:lineTo x="17805" y="3695"/>
                <wp:lineTo x="14886" y="3695"/>
              </wp:wrapPolygon>
            </wp:wrapTight>
            <wp:docPr id="1" name="Picture 1" descr="Macintosh HD:Users:emsctexas:Desktop:Master File All :Master File Folder EMSC:New Logo:EMSC_Texas_logo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sctexas:Desktop:Master File All :Master File Folder EMSC:New Logo:EMSC_Texas_logo 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88058" w14:textId="77777777" w:rsidR="00FB457F" w:rsidRDefault="00FB457F">
      <w:pPr>
        <w:rPr>
          <w:rFonts w:asciiTheme="majorHAnsi" w:hAnsiTheme="majorHAnsi"/>
          <w:b/>
          <w:u w:val="single"/>
        </w:rPr>
      </w:pPr>
    </w:p>
    <w:p w14:paraId="11C08E62" w14:textId="77777777" w:rsidR="00FB457F" w:rsidRDefault="00FB457F">
      <w:pPr>
        <w:rPr>
          <w:rFonts w:asciiTheme="majorHAnsi" w:hAnsiTheme="majorHAnsi"/>
          <w:b/>
          <w:u w:val="single"/>
        </w:rPr>
      </w:pPr>
    </w:p>
    <w:p w14:paraId="2322F3FC" w14:textId="77777777" w:rsidR="00FB457F" w:rsidRDefault="00FB457F">
      <w:pPr>
        <w:rPr>
          <w:rFonts w:asciiTheme="majorHAnsi" w:hAnsiTheme="majorHAnsi"/>
          <w:b/>
          <w:u w:val="single"/>
        </w:rPr>
      </w:pPr>
    </w:p>
    <w:p w14:paraId="57B0C9F2" w14:textId="77777777" w:rsidR="00FB457F" w:rsidRDefault="00FB457F">
      <w:pPr>
        <w:rPr>
          <w:rFonts w:asciiTheme="majorHAnsi" w:hAnsiTheme="majorHAnsi"/>
          <w:b/>
          <w:u w:val="single"/>
        </w:rPr>
      </w:pPr>
    </w:p>
    <w:p w14:paraId="34402C32" w14:textId="77777777" w:rsidR="00FB457F" w:rsidRDefault="00FB457F">
      <w:pPr>
        <w:rPr>
          <w:rFonts w:asciiTheme="majorHAnsi" w:hAnsiTheme="majorHAnsi"/>
          <w:b/>
          <w:u w:val="single"/>
        </w:rPr>
      </w:pPr>
    </w:p>
    <w:p w14:paraId="092AF7BA" w14:textId="77777777" w:rsidR="00DD0AC7" w:rsidRDefault="00DD0AC7" w:rsidP="00FB457F">
      <w:pPr>
        <w:jc w:val="center"/>
        <w:rPr>
          <w:rFonts w:asciiTheme="majorHAnsi" w:hAnsiTheme="majorHAnsi"/>
          <w:b/>
          <w:u w:val="single"/>
        </w:rPr>
      </w:pPr>
    </w:p>
    <w:p w14:paraId="506E48F3" w14:textId="77777777" w:rsidR="00DD0AC7" w:rsidRDefault="00DD0AC7" w:rsidP="00FB457F">
      <w:pPr>
        <w:jc w:val="center"/>
        <w:rPr>
          <w:rFonts w:asciiTheme="majorHAnsi" w:hAnsiTheme="majorHAnsi"/>
          <w:b/>
          <w:u w:val="single"/>
        </w:rPr>
      </w:pPr>
    </w:p>
    <w:p w14:paraId="31F17CD4" w14:textId="77777777" w:rsidR="00DD0AC7" w:rsidRDefault="00DD0AC7" w:rsidP="00FB457F">
      <w:pPr>
        <w:jc w:val="center"/>
        <w:rPr>
          <w:rFonts w:asciiTheme="majorHAnsi" w:hAnsiTheme="majorHAnsi"/>
          <w:b/>
          <w:u w:val="single"/>
        </w:rPr>
      </w:pPr>
    </w:p>
    <w:p w14:paraId="06E2C23A" w14:textId="77777777" w:rsidR="00380590" w:rsidRDefault="00380590" w:rsidP="00FB457F">
      <w:pPr>
        <w:jc w:val="center"/>
        <w:rPr>
          <w:rFonts w:asciiTheme="majorHAnsi" w:hAnsiTheme="majorHAnsi"/>
          <w:b/>
          <w:u w:val="single"/>
        </w:rPr>
      </w:pPr>
    </w:p>
    <w:p w14:paraId="184E8FBC" w14:textId="77777777" w:rsidR="00DD0AC7" w:rsidRDefault="00DD0AC7" w:rsidP="00FB457F">
      <w:pPr>
        <w:jc w:val="center"/>
        <w:rPr>
          <w:rFonts w:asciiTheme="majorHAnsi" w:hAnsiTheme="majorHAnsi"/>
          <w:b/>
          <w:u w:val="single"/>
        </w:rPr>
      </w:pPr>
    </w:p>
    <w:p w14:paraId="670C5FC4" w14:textId="77777777" w:rsidR="00E92905" w:rsidRPr="006B798F" w:rsidRDefault="00E01475" w:rsidP="00FB457F">
      <w:pPr>
        <w:jc w:val="center"/>
        <w:rPr>
          <w:rFonts w:asciiTheme="majorHAnsi" w:hAnsiTheme="majorHAnsi"/>
          <w:b/>
          <w:u w:val="single"/>
        </w:rPr>
      </w:pPr>
      <w:r w:rsidRPr="006B798F">
        <w:rPr>
          <w:rFonts w:asciiTheme="majorHAnsi" w:hAnsiTheme="majorHAnsi"/>
          <w:b/>
          <w:u w:val="single"/>
        </w:rPr>
        <w:t>EMSC State Partnership Texas Advisory Committee Meeting</w:t>
      </w:r>
    </w:p>
    <w:p w14:paraId="60C2CB7A" w14:textId="10BB5CEB" w:rsidR="00E01475" w:rsidRPr="006B798F" w:rsidRDefault="00DD0AC7" w:rsidP="00FB457F">
      <w:pPr>
        <w:jc w:val="center"/>
        <w:rPr>
          <w:rFonts w:asciiTheme="majorHAnsi" w:hAnsiTheme="majorHAnsi"/>
        </w:rPr>
      </w:pPr>
      <w:r>
        <w:rPr>
          <w:rFonts w:asciiTheme="majorHAnsi" w:hAnsiTheme="majorHAnsi"/>
        </w:rPr>
        <w:t>Feb 14, 2018</w:t>
      </w:r>
    </w:p>
    <w:p w14:paraId="2C04E907" w14:textId="77777777" w:rsidR="00E01475" w:rsidRPr="006B798F" w:rsidRDefault="00E01475" w:rsidP="00FB457F">
      <w:pPr>
        <w:jc w:val="center"/>
        <w:rPr>
          <w:rFonts w:asciiTheme="majorHAnsi" w:hAnsiTheme="majorHAnsi"/>
        </w:rPr>
      </w:pPr>
      <w:r w:rsidRPr="006B798F">
        <w:rPr>
          <w:rFonts w:asciiTheme="majorHAnsi" w:hAnsiTheme="majorHAnsi"/>
        </w:rPr>
        <w:t>2:30-4:00 pm</w:t>
      </w:r>
    </w:p>
    <w:p w14:paraId="536C85FC" w14:textId="77777777" w:rsidR="00E01475" w:rsidRPr="006B798F" w:rsidRDefault="00E01475" w:rsidP="00FB457F">
      <w:pPr>
        <w:jc w:val="center"/>
        <w:rPr>
          <w:rFonts w:asciiTheme="majorHAnsi" w:hAnsiTheme="majorHAnsi"/>
        </w:rPr>
      </w:pPr>
      <w:r w:rsidRPr="006B798F">
        <w:rPr>
          <w:rFonts w:asciiTheme="majorHAnsi" w:hAnsiTheme="majorHAnsi"/>
        </w:rPr>
        <w:t>Austin, TX</w:t>
      </w:r>
    </w:p>
    <w:p w14:paraId="055D0997" w14:textId="77777777" w:rsidR="00E01475" w:rsidRDefault="00E01475">
      <w:pPr>
        <w:rPr>
          <w:rFonts w:asciiTheme="majorHAnsi" w:hAnsiTheme="majorHAnsi"/>
        </w:rPr>
      </w:pPr>
    </w:p>
    <w:p w14:paraId="5795C3D4" w14:textId="77777777" w:rsidR="00380590" w:rsidRDefault="00380590">
      <w:pPr>
        <w:rPr>
          <w:rFonts w:asciiTheme="majorHAnsi" w:hAnsiTheme="majorHAnsi"/>
        </w:rPr>
      </w:pPr>
    </w:p>
    <w:p w14:paraId="2786746F" w14:textId="77777777" w:rsidR="00380590" w:rsidRDefault="00380590">
      <w:pPr>
        <w:rPr>
          <w:rFonts w:asciiTheme="majorHAnsi" w:hAnsiTheme="majorHAnsi"/>
        </w:rPr>
      </w:pPr>
    </w:p>
    <w:p w14:paraId="4B566E80" w14:textId="6C2D86AF" w:rsidR="007618C4" w:rsidRDefault="00FB457F" w:rsidP="00380590">
      <w:pPr>
        <w:jc w:val="center"/>
        <w:rPr>
          <w:rFonts w:asciiTheme="majorHAnsi" w:hAnsiTheme="majorHAnsi"/>
        </w:rPr>
      </w:pPr>
      <w:r>
        <w:rPr>
          <w:rFonts w:asciiTheme="majorHAnsi" w:hAnsiTheme="majorHAnsi"/>
        </w:rPr>
        <w:t>Attendees:</w:t>
      </w:r>
    </w:p>
    <w:p w14:paraId="1BA17B8B" w14:textId="77777777" w:rsidR="007618C4" w:rsidRDefault="007618C4">
      <w:pPr>
        <w:rPr>
          <w:rFonts w:asciiTheme="majorHAnsi" w:hAnsiTheme="majorHAnsi"/>
        </w:rPr>
      </w:pPr>
    </w:p>
    <w:p w14:paraId="58EDCA2A" w14:textId="77777777" w:rsidR="007618C4" w:rsidRDefault="007618C4">
      <w:pPr>
        <w:rPr>
          <w:rFonts w:asciiTheme="majorHAnsi" w:hAnsiTheme="majorHAnsi"/>
        </w:rPr>
        <w:sectPr w:rsidR="007618C4" w:rsidSect="00E92905">
          <w:pgSz w:w="12240" w:h="15840"/>
          <w:pgMar w:top="1440" w:right="1800" w:bottom="1440" w:left="1800" w:header="720" w:footer="720" w:gutter="0"/>
          <w:cols w:space="720"/>
          <w:docGrid w:linePitch="360"/>
        </w:sectPr>
      </w:pPr>
    </w:p>
    <w:p w14:paraId="7EE8599E" w14:textId="77777777" w:rsidR="00DD0AC7" w:rsidRDefault="00DD0AC7">
      <w:pPr>
        <w:rPr>
          <w:rFonts w:asciiTheme="majorHAnsi" w:hAnsiTheme="majorHAnsi"/>
        </w:rPr>
      </w:pPr>
      <w:r>
        <w:rPr>
          <w:rFonts w:asciiTheme="majorHAnsi" w:hAnsiTheme="majorHAnsi"/>
        </w:rPr>
        <w:t>Bernadette Garcia</w:t>
      </w:r>
    </w:p>
    <w:p w14:paraId="7B734047" w14:textId="77777777" w:rsidR="00DD0AC7" w:rsidRDefault="00DD0AC7">
      <w:pPr>
        <w:rPr>
          <w:rFonts w:asciiTheme="majorHAnsi" w:hAnsiTheme="majorHAnsi"/>
        </w:rPr>
      </w:pPr>
      <w:r>
        <w:rPr>
          <w:rFonts w:asciiTheme="majorHAnsi" w:hAnsiTheme="majorHAnsi"/>
        </w:rPr>
        <w:t>Belinda Waters</w:t>
      </w:r>
    </w:p>
    <w:p w14:paraId="3A1A0F8D" w14:textId="77777777" w:rsidR="00DD0AC7" w:rsidRDefault="00DD0AC7">
      <w:pPr>
        <w:rPr>
          <w:rFonts w:asciiTheme="majorHAnsi" w:hAnsiTheme="majorHAnsi"/>
        </w:rPr>
      </w:pPr>
      <w:r>
        <w:rPr>
          <w:rFonts w:asciiTheme="majorHAnsi" w:hAnsiTheme="majorHAnsi"/>
        </w:rPr>
        <w:t>Stacy Wilson</w:t>
      </w:r>
    </w:p>
    <w:p w14:paraId="0EFE444E" w14:textId="77777777" w:rsidR="00DD0AC7" w:rsidRDefault="00DD0AC7">
      <w:pPr>
        <w:rPr>
          <w:rFonts w:asciiTheme="majorHAnsi" w:hAnsiTheme="majorHAnsi"/>
        </w:rPr>
      </w:pPr>
      <w:r>
        <w:rPr>
          <w:rFonts w:asciiTheme="majorHAnsi" w:hAnsiTheme="majorHAnsi"/>
        </w:rPr>
        <w:t>Sherry Santa</w:t>
      </w:r>
    </w:p>
    <w:p w14:paraId="4DA5204F" w14:textId="77777777" w:rsidR="00DD0AC7" w:rsidRDefault="00DD0AC7">
      <w:pPr>
        <w:rPr>
          <w:rFonts w:asciiTheme="majorHAnsi" w:hAnsiTheme="majorHAnsi"/>
        </w:rPr>
      </w:pPr>
      <w:r>
        <w:rPr>
          <w:rFonts w:asciiTheme="majorHAnsi" w:hAnsiTheme="majorHAnsi"/>
        </w:rPr>
        <w:t>Cassie Campbell</w:t>
      </w:r>
    </w:p>
    <w:p w14:paraId="5D29282C" w14:textId="77777777" w:rsidR="00DD0AC7" w:rsidRDefault="00DD0AC7">
      <w:pPr>
        <w:rPr>
          <w:rFonts w:asciiTheme="majorHAnsi" w:hAnsiTheme="majorHAnsi"/>
        </w:rPr>
      </w:pPr>
      <w:r>
        <w:rPr>
          <w:rFonts w:asciiTheme="majorHAnsi" w:hAnsiTheme="majorHAnsi"/>
        </w:rPr>
        <w:t>Sally K. Snow</w:t>
      </w:r>
    </w:p>
    <w:p w14:paraId="37981A42" w14:textId="77777777" w:rsidR="00DD0AC7" w:rsidRDefault="00DD0AC7">
      <w:pPr>
        <w:rPr>
          <w:rFonts w:asciiTheme="majorHAnsi" w:hAnsiTheme="majorHAnsi"/>
        </w:rPr>
      </w:pPr>
      <w:r>
        <w:rPr>
          <w:rFonts w:asciiTheme="majorHAnsi" w:hAnsiTheme="majorHAnsi"/>
        </w:rPr>
        <w:t>Crissie Richardson</w:t>
      </w:r>
    </w:p>
    <w:p w14:paraId="2B5A483E" w14:textId="77777777" w:rsidR="00DD0AC7" w:rsidRDefault="00DD0AC7">
      <w:pPr>
        <w:rPr>
          <w:rFonts w:asciiTheme="majorHAnsi" w:hAnsiTheme="majorHAnsi"/>
        </w:rPr>
      </w:pPr>
      <w:r>
        <w:rPr>
          <w:rFonts w:asciiTheme="majorHAnsi" w:hAnsiTheme="majorHAnsi"/>
        </w:rPr>
        <w:t>Jeff Mills</w:t>
      </w:r>
    </w:p>
    <w:p w14:paraId="24E73931" w14:textId="77777777" w:rsidR="00DD0AC7" w:rsidRDefault="00DD0AC7">
      <w:pPr>
        <w:rPr>
          <w:rFonts w:asciiTheme="majorHAnsi" w:hAnsiTheme="majorHAnsi"/>
        </w:rPr>
      </w:pPr>
      <w:r>
        <w:rPr>
          <w:rFonts w:asciiTheme="majorHAnsi" w:hAnsiTheme="majorHAnsi"/>
        </w:rPr>
        <w:t xml:space="preserve">Ron </w:t>
      </w:r>
      <w:proofErr w:type="spellStart"/>
      <w:r>
        <w:rPr>
          <w:rFonts w:asciiTheme="majorHAnsi" w:hAnsiTheme="majorHAnsi"/>
        </w:rPr>
        <w:t>Mlcak</w:t>
      </w:r>
      <w:proofErr w:type="spellEnd"/>
    </w:p>
    <w:p w14:paraId="232EB81C" w14:textId="77777777" w:rsidR="00DD0AC7" w:rsidRDefault="00DD0AC7">
      <w:pPr>
        <w:rPr>
          <w:rFonts w:asciiTheme="majorHAnsi" w:hAnsiTheme="majorHAnsi"/>
        </w:rPr>
      </w:pPr>
      <w:r>
        <w:rPr>
          <w:rFonts w:asciiTheme="majorHAnsi" w:hAnsiTheme="majorHAnsi"/>
        </w:rPr>
        <w:t>Christina Hope</w:t>
      </w:r>
    </w:p>
    <w:p w14:paraId="5B459303" w14:textId="77777777" w:rsidR="00DD0AC7" w:rsidRDefault="00DD0AC7">
      <w:pPr>
        <w:rPr>
          <w:rFonts w:asciiTheme="majorHAnsi" w:hAnsiTheme="majorHAnsi"/>
        </w:rPr>
      </w:pPr>
      <w:r>
        <w:rPr>
          <w:rFonts w:asciiTheme="majorHAnsi" w:hAnsiTheme="majorHAnsi"/>
        </w:rPr>
        <w:t>Lisette Osborne</w:t>
      </w:r>
    </w:p>
    <w:p w14:paraId="21066E80" w14:textId="77777777" w:rsidR="00DD0AC7" w:rsidRDefault="00DD0AC7">
      <w:pPr>
        <w:rPr>
          <w:rFonts w:asciiTheme="majorHAnsi" w:hAnsiTheme="majorHAnsi"/>
        </w:rPr>
      </w:pPr>
      <w:r>
        <w:rPr>
          <w:rFonts w:asciiTheme="majorHAnsi" w:hAnsiTheme="majorHAnsi"/>
        </w:rPr>
        <w:t>Adrian Esquivel</w:t>
      </w:r>
    </w:p>
    <w:p w14:paraId="71F931C6" w14:textId="77777777" w:rsidR="00DD0AC7" w:rsidRDefault="00DD0AC7">
      <w:pPr>
        <w:rPr>
          <w:rFonts w:asciiTheme="majorHAnsi" w:hAnsiTheme="majorHAnsi"/>
        </w:rPr>
      </w:pPr>
      <w:r>
        <w:rPr>
          <w:rFonts w:asciiTheme="majorHAnsi" w:hAnsiTheme="majorHAnsi"/>
        </w:rPr>
        <w:t>Christi Reeves</w:t>
      </w:r>
    </w:p>
    <w:p w14:paraId="4FBEAF69" w14:textId="77777777" w:rsidR="00DD0AC7" w:rsidRDefault="00DD0AC7">
      <w:pPr>
        <w:rPr>
          <w:rFonts w:asciiTheme="majorHAnsi" w:hAnsiTheme="majorHAnsi"/>
        </w:rPr>
      </w:pPr>
      <w:r>
        <w:rPr>
          <w:rFonts w:asciiTheme="majorHAnsi" w:hAnsiTheme="majorHAnsi"/>
        </w:rPr>
        <w:t xml:space="preserve">Charles </w:t>
      </w:r>
      <w:proofErr w:type="spellStart"/>
      <w:r>
        <w:rPr>
          <w:rFonts w:asciiTheme="majorHAnsi" w:hAnsiTheme="majorHAnsi"/>
        </w:rPr>
        <w:t>Jaquith</w:t>
      </w:r>
      <w:proofErr w:type="spellEnd"/>
    </w:p>
    <w:p w14:paraId="2A0A0149" w14:textId="1B576A18" w:rsidR="00DD0AC7" w:rsidRDefault="00DD0AC7">
      <w:pPr>
        <w:rPr>
          <w:rFonts w:asciiTheme="majorHAnsi" w:hAnsiTheme="majorHAnsi"/>
        </w:rPr>
      </w:pPr>
      <w:r>
        <w:rPr>
          <w:rFonts w:asciiTheme="majorHAnsi" w:hAnsiTheme="majorHAnsi"/>
        </w:rPr>
        <w:t>Mark Sparkman, MD</w:t>
      </w:r>
    </w:p>
    <w:p w14:paraId="038DEA39" w14:textId="77777777" w:rsidR="00DD0AC7" w:rsidRDefault="00DD0AC7">
      <w:pPr>
        <w:rPr>
          <w:rFonts w:asciiTheme="majorHAnsi" w:hAnsiTheme="majorHAnsi"/>
        </w:rPr>
      </w:pPr>
      <w:r>
        <w:rPr>
          <w:rFonts w:asciiTheme="majorHAnsi" w:hAnsiTheme="majorHAnsi"/>
        </w:rPr>
        <w:t xml:space="preserve">Ian </w:t>
      </w:r>
      <w:proofErr w:type="spellStart"/>
      <w:r>
        <w:rPr>
          <w:rFonts w:asciiTheme="majorHAnsi" w:hAnsiTheme="majorHAnsi"/>
        </w:rPr>
        <w:t>Michell</w:t>
      </w:r>
      <w:proofErr w:type="spellEnd"/>
      <w:r>
        <w:rPr>
          <w:rFonts w:asciiTheme="majorHAnsi" w:hAnsiTheme="majorHAnsi"/>
        </w:rPr>
        <w:t>, MD</w:t>
      </w:r>
    </w:p>
    <w:p w14:paraId="3D930F3D" w14:textId="77777777" w:rsidR="00DD0AC7" w:rsidRDefault="00DD0AC7">
      <w:pPr>
        <w:rPr>
          <w:rFonts w:asciiTheme="majorHAnsi" w:hAnsiTheme="majorHAnsi"/>
        </w:rPr>
      </w:pPr>
      <w:r>
        <w:rPr>
          <w:rFonts w:asciiTheme="majorHAnsi" w:hAnsiTheme="majorHAnsi"/>
        </w:rPr>
        <w:t>Saranya Srinivasan, MD</w:t>
      </w:r>
    </w:p>
    <w:p w14:paraId="534D4764" w14:textId="56B8BA31" w:rsidR="00DD0AC7" w:rsidRDefault="00DD0AC7">
      <w:pPr>
        <w:rPr>
          <w:rFonts w:asciiTheme="majorHAnsi" w:hAnsiTheme="majorHAnsi"/>
        </w:rPr>
      </w:pPr>
      <w:r>
        <w:rPr>
          <w:rFonts w:asciiTheme="majorHAnsi" w:hAnsiTheme="majorHAnsi"/>
        </w:rPr>
        <w:t>Joseph Santos</w:t>
      </w:r>
    </w:p>
    <w:p w14:paraId="07CBD51A" w14:textId="31BAFE1E" w:rsidR="00DD0AC7" w:rsidRDefault="00DD0AC7">
      <w:pPr>
        <w:rPr>
          <w:rFonts w:asciiTheme="majorHAnsi" w:hAnsiTheme="majorHAnsi"/>
        </w:rPr>
      </w:pPr>
      <w:r>
        <w:rPr>
          <w:rFonts w:asciiTheme="majorHAnsi" w:hAnsiTheme="majorHAnsi"/>
        </w:rPr>
        <w:t>Robert Greenberg, MD</w:t>
      </w:r>
    </w:p>
    <w:p w14:paraId="1EA12D0D" w14:textId="77777777" w:rsidR="00DD0AC7" w:rsidRDefault="00DD0AC7">
      <w:pPr>
        <w:rPr>
          <w:rFonts w:asciiTheme="majorHAnsi" w:hAnsiTheme="majorHAnsi"/>
        </w:rPr>
        <w:sectPr w:rsidR="00DD0AC7" w:rsidSect="00DD0AC7">
          <w:type w:val="continuous"/>
          <w:pgSz w:w="12240" w:h="15840"/>
          <w:pgMar w:top="1440" w:right="1800" w:bottom="1440" w:left="1800" w:header="720" w:footer="720" w:gutter="0"/>
          <w:cols w:num="3" w:space="720"/>
          <w:docGrid w:linePitch="360"/>
        </w:sectPr>
      </w:pPr>
    </w:p>
    <w:p w14:paraId="3DB6B864" w14:textId="76709CE6" w:rsidR="007618C4" w:rsidRPr="007618C4" w:rsidRDefault="007618C4">
      <w:pPr>
        <w:rPr>
          <w:rFonts w:asciiTheme="majorHAnsi" w:hAnsiTheme="majorHAnsi"/>
          <w:i/>
        </w:rPr>
      </w:pPr>
      <w:r>
        <w:rPr>
          <w:rFonts w:asciiTheme="majorHAnsi" w:hAnsiTheme="majorHAnsi"/>
        </w:rPr>
        <w:tab/>
      </w:r>
      <w:r>
        <w:rPr>
          <w:rFonts w:asciiTheme="majorHAnsi" w:hAnsiTheme="majorHAnsi"/>
        </w:rPr>
        <w:tab/>
      </w:r>
    </w:p>
    <w:p w14:paraId="35719DCD" w14:textId="77777777" w:rsidR="007618C4" w:rsidRDefault="007618C4" w:rsidP="00E01475">
      <w:pPr>
        <w:jc w:val="center"/>
        <w:rPr>
          <w:rFonts w:asciiTheme="majorHAnsi" w:hAnsiTheme="majorHAnsi"/>
        </w:rPr>
      </w:pPr>
    </w:p>
    <w:p w14:paraId="24EBAB36" w14:textId="1A3E8768" w:rsidR="00D27ABB" w:rsidRPr="00D27ABB" w:rsidRDefault="00D27ABB" w:rsidP="00D27ABB">
      <w:pPr>
        <w:rPr>
          <w:rFonts w:asciiTheme="majorHAnsi" w:hAnsiTheme="majorHAnsi"/>
          <w:b/>
        </w:rPr>
      </w:pPr>
      <w:r w:rsidRPr="00D27ABB">
        <w:rPr>
          <w:rFonts w:asciiTheme="majorHAnsi" w:hAnsiTheme="majorHAnsi"/>
          <w:b/>
        </w:rPr>
        <w:t>Meeting Started: 02:30pm</w:t>
      </w:r>
    </w:p>
    <w:p w14:paraId="0013FF87" w14:textId="77777777" w:rsidR="00D27ABB" w:rsidRPr="006B798F" w:rsidRDefault="00D27ABB" w:rsidP="00D27ABB">
      <w:pPr>
        <w:rPr>
          <w:rFonts w:asciiTheme="majorHAnsi" w:hAnsiTheme="majorHAnsi"/>
        </w:rPr>
      </w:pPr>
    </w:p>
    <w:p w14:paraId="507FF5EA" w14:textId="77777777" w:rsidR="00E01475" w:rsidRPr="003249FE" w:rsidRDefault="00E01475" w:rsidP="003249FE">
      <w:pPr>
        <w:pStyle w:val="ListParagraph"/>
        <w:numPr>
          <w:ilvl w:val="0"/>
          <w:numId w:val="10"/>
        </w:numPr>
        <w:rPr>
          <w:rFonts w:asciiTheme="majorHAnsi" w:hAnsiTheme="majorHAnsi"/>
          <w:b/>
          <w:u w:val="single"/>
        </w:rPr>
      </w:pPr>
      <w:r w:rsidRPr="003249FE">
        <w:rPr>
          <w:rFonts w:asciiTheme="majorHAnsi" w:hAnsiTheme="majorHAnsi"/>
          <w:b/>
          <w:u w:val="single"/>
        </w:rPr>
        <w:t>Introductions</w:t>
      </w:r>
    </w:p>
    <w:p w14:paraId="1EDE46CF" w14:textId="77777777" w:rsidR="003249FE" w:rsidRPr="006B798F" w:rsidRDefault="003249FE">
      <w:pPr>
        <w:rPr>
          <w:rFonts w:asciiTheme="majorHAnsi" w:hAnsiTheme="majorHAnsi"/>
          <w:b/>
          <w:u w:val="single"/>
        </w:rPr>
      </w:pPr>
    </w:p>
    <w:p w14:paraId="40CD0B1F" w14:textId="77777777" w:rsidR="0076680A" w:rsidRPr="006B798F" w:rsidRDefault="0076680A" w:rsidP="0076680A">
      <w:pPr>
        <w:pStyle w:val="ListParagraph"/>
        <w:numPr>
          <w:ilvl w:val="0"/>
          <w:numId w:val="1"/>
        </w:numPr>
        <w:rPr>
          <w:rFonts w:asciiTheme="majorHAnsi" w:hAnsiTheme="majorHAnsi"/>
        </w:rPr>
      </w:pPr>
      <w:r>
        <w:rPr>
          <w:rFonts w:asciiTheme="majorHAnsi" w:hAnsiTheme="majorHAnsi"/>
        </w:rPr>
        <w:t>Self-Introductions of attendees</w:t>
      </w:r>
    </w:p>
    <w:p w14:paraId="110E2578" w14:textId="1530721D" w:rsidR="00E01475" w:rsidRDefault="00E01475" w:rsidP="00E01475">
      <w:pPr>
        <w:pStyle w:val="ListParagraph"/>
        <w:numPr>
          <w:ilvl w:val="0"/>
          <w:numId w:val="1"/>
        </w:numPr>
        <w:rPr>
          <w:rFonts w:asciiTheme="majorHAnsi" w:hAnsiTheme="majorHAnsi"/>
        </w:rPr>
      </w:pPr>
      <w:r w:rsidRPr="006B798F">
        <w:rPr>
          <w:rFonts w:asciiTheme="majorHAnsi" w:hAnsiTheme="majorHAnsi"/>
        </w:rPr>
        <w:t>Reviewed EMSC mission</w:t>
      </w:r>
      <w:r w:rsidR="0076680A">
        <w:rPr>
          <w:rFonts w:asciiTheme="majorHAnsi" w:hAnsiTheme="majorHAnsi"/>
        </w:rPr>
        <w:t xml:space="preserve"> and Role of the EMSC Advisory Committee</w:t>
      </w:r>
    </w:p>
    <w:p w14:paraId="42178750" w14:textId="6461CCB9" w:rsidR="006002DE" w:rsidRPr="006B798F" w:rsidRDefault="006002DE" w:rsidP="006002DE">
      <w:pPr>
        <w:rPr>
          <w:rFonts w:asciiTheme="majorHAnsi" w:hAnsiTheme="majorHAnsi"/>
        </w:rPr>
      </w:pPr>
    </w:p>
    <w:p w14:paraId="0B63FCD6" w14:textId="50B67D98" w:rsidR="0076680A" w:rsidRPr="003249FE" w:rsidRDefault="0076680A" w:rsidP="003249FE">
      <w:pPr>
        <w:pStyle w:val="ListParagraph"/>
        <w:numPr>
          <w:ilvl w:val="0"/>
          <w:numId w:val="10"/>
        </w:numPr>
        <w:rPr>
          <w:rFonts w:asciiTheme="majorHAnsi" w:hAnsiTheme="majorHAnsi"/>
          <w:b/>
          <w:u w:val="single"/>
        </w:rPr>
      </w:pPr>
      <w:r w:rsidRPr="003249FE">
        <w:rPr>
          <w:rFonts w:asciiTheme="majorHAnsi" w:hAnsiTheme="majorHAnsi"/>
          <w:b/>
          <w:u w:val="single"/>
        </w:rPr>
        <w:t>Ongoing EMSC Projects:</w:t>
      </w:r>
    </w:p>
    <w:p w14:paraId="15E743CF" w14:textId="77777777" w:rsidR="0076680A" w:rsidRDefault="0076680A" w:rsidP="006002DE">
      <w:pPr>
        <w:rPr>
          <w:rFonts w:asciiTheme="majorHAnsi" w:hAnsiTheme="majorHAnsi"/>
          <w:b/>
          <w:u w:val="single"/>
        </w:rPr>
      </w:pPr>
    </w:p>
    <w:p w14:paraId="1BAEDBD6" w14:textId="3D6E24AE" w:rsidR="006002DE" w:rsidRPr="003249FE" w:rsidRDefault="0076680A" w:rsidP="003249FE">
      <w:pPr>
        <w:pStyle w:val="ListParagraph"/>
        <w:numPr>
          <w:ilvl w:val="0"/>
          <w:numId w:val="14"/>
        </w:numPr>
        <w:rPr>
          <w:rFonts w:asciiTheme="majorHAnsi" w:hAnsiTheme="majorHAnsi"/>
          <w:b/>
        </w:rPr>
      </w:pPr>
      <w:r w:rsidRPr="003249FE">
        <w:rPr>
          <w:rFonts w:asciiTheme="majorHAnsi" w:hAnsiTheme="majorHAnsi"/>
          <w:b/>
        </w:rPr>
        <w:t>Voluntary Pediatric Readiness</w:t>
      </w:r>
      <w:r w:rsidR="006002DE" w:rsidRPr="003249FE">
        <w:rPr>
          <w:rFonts w:asciiTheme="majorHAnsi" w:hAnsiTheme="majorHAnsi"/>
          <w:b/>
        </w:rPr>
        <w:t xml:space="preserve"> Program</w:t>
      </w:r>
      <w:r w:rsidRPr="003249FE">
        <w:rPr>
          <w:rFonts w:asciiTheme="majorHAnsi" w:hAnsiTheme="majorHAnsi"/>
          <w:b/>
        </w:rPr>
        <w:t xml:space="preserve"> (VPRP)</w:t>
      </w:r>
    </w:p>
    <w:p w14:paraId="55ECCDB7" w14:textId="222C8D9E" w:rsidR="00356FC6" w:rsidRDefault="00356FC6" w:rsidP="00356FC6">
      <w:pPr>
        <w:ind w:left="720"/>
        <w:rPr>
          <w:rFonts w:asciiTheme="majorHAnsi" w:hAnsiTheme="majorHAnsi"/>
          <w:b/>
          <w:u w:val="single"/>
        </w:rPr>
      </w:pPr>
    </w:p>
    <w:p w14:paraId="789CD7F8" w14:textId="2D136CBE" w:rsidR="00356FC6" w:rsidRPr="00356FC6" w:rsidRDefault="00356FC6" w:rsidP="00356FC6">
      <w:pPr>
        <w:ind w:left="720"/>
        <w:rPr>
          <w:rFonts w:asciiTheme="majorHAnsi" w:hAnsiTheme="majorHAnsi"/>
        </w:rPr>
      </w:pPr>
      <w:r w:rsidRPr="00356FC6">
        <w:rPr>
          <w:rFonts w:asciiTheme="majorHAnsi" w:hAnsiTheme="majorHAnsi"/>
        </w:rPr>
        <w:t xml:space="preserve">Last November, we obtained endorsement from the full GETAC council </w:t>
      </w:r>
      <w:r>
        <w:rPr>
          <w:rFonts w:asciiTheme="majorHAnsi" w:hAnsiTheme="majorHAnsi"/>
        </w:rPr>
        <w:t xml:space="preserve">to begin piloting the program. </w:t>
      </w:r>
    </w:p>
    <w:p w14:paraId="70C99A56" w14:textId="757B2607" w:rsidR="00356FC6" w:rsidRDefault="00356FC6" w:rsidP="00356FC6">
      <w:pPr>
        <w:ind w:left="720"/>
        <w:rPr>
          <w:rFonts w:asciiTheme="majorHAnsi" w:hAnsiTheme="majorHAnsi"/>
          <w:b/>
          <w:u w:val="single"/>
        </w:rPr>
      </w:pPr>
      <w:r>
        <w:rPr>
          <w:rFonts w:asciiTheme="majorHAnsi" w:hAnsiTheme="majorHAnsi"/>
          <w:b/>
          <w:noProof/>
          <w:u w:val="single"/>
        </w:rPr>
        <w:lastRenderedPageBreak/>
        <w:drawing>
          <wp:anchor distT="0" distB="0" distL="114300" distR="114300" simplePos="0" relativeHeight="251659264" behindDoc="1" locked="0" layoutInCell="1" allowOverlap="1" wp14:anchorId="24D39723" wp14:editId="3283D859">
            <wp:simplePos x="0" y="0"/>
            <wp:positionH relativeFrom="column">
              <wp:posOffset>714375</wp:posOffset>
            </wp:positionH>
            <wp:positionV relativeFrom="paragraph">
              <wp:posOffset>24765</wp:posOffset>
            </wp:positionV>
            <wp:extent cx="3162300" cy="1302385"/>
            <wp:effectExtent l="0" t="0" r="0" b="0"/>
            <wp:wrapTight wrapText="bothSides">
              <wp:wrapPolygon edited="0">
                <wp:start x="15224" y="0"/>
                <wp:lineTo x="1301" y="4739"/>
                <wp:lineTo x="260" y="6319"/>
                <wp:lineTo x="0" y="7267"/>
                <wp:lineTo x="0" y="13902"/>
                <wp:lineTo x="390" y="15165"/>
                <wp:lineTo x="1301" y="15165"/>
                <wp:lineTo x="1301" y="16429"/>
                <wp:lineTo x="15224" y="21168"/>
                <wp:lineTo x="15875" y="21168"/>
                <wp:lineTo x="21340" y="15165"/>
                <wp:lineTo x="21470" y="13270"/>
                <wp:lineTo x="21470" y="6319"/>
                <wp:lineTo x="20689" y="5371"/>
                <wp:lineTo x="17957" y="5055"/>
                <wp:lineTo x="15875" y="0"/>
                <wp:lineTo x="152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302385"/>
                    </a:xfrm>
                    <a:prstGeom prst="rect">
                      <a:avLst/>
                    </a:prstGeom>
                    <a:noFill/>
                  </pic:spPr>
                </pic:pic>
              </a:graphicData>
            </a:graphic>
          </wp:anchor>
        </w:drawing>
      </w:r>
    </w:p>
    <w:p w14:paraId="0132BC33" w14:textId="6F1E38EF" w:rsidR="00356FC6" w:rsidRDefault="00356FC6" w:rsidP="00356FC6">
      <w:pPr>
        <w:ind w:left="720"/>
        <w:jc w:val="center"/>
        <w:rPr>
          <w:rFonts w:asciiTheme="majorHAnsi" w:hAnsiTheme="majorHAnsi"/>
          <w:b/>
          <w:u w:val="single"/>
        </w:rPr>
      </w:pPr>
    </w:p>
    <w:p w14:paraId="40B4D807" w14:textId="77777777" w:rsidR="0076680A" w:rsidRPr="006B798F" w:rsidRDefault="0076680A" w:rsidP="00356FC6">
      <w:pPr>
        <w:ind w:left="720"/>
        <w:rPr>
          <w:rFonts w:asciiTheme="majorHAnsi" w:hAnsiTheme="majorHAnsi"/>
          <w:b/>
          <w:u w:val="single"/>
        </w:rPr>
      </w:pPr>
    </w:p>
    <w:p w14:paraId="070FA5C7" w14:textId="77777777" w:rsidR="00356FC6" w:rsidRDefault="00356FC6" w:rsidP="00356FC6">
      <w:pPr>
        <w:ind w:left="720"/>
        <w:rPr>
          <w:rFonts w:asciiTheme="majorHAnsi" w:hAnsiTheme="majorHAnsi"/>
          <w:b/>
          <w:u w:val="single"/>
        </w:rPr>
      </w:pPr>
    </w:p>
    <w:p w14:paraId="7E5775CB" w14:textId="77777777" w:rsidR="00356FC6" w:rsidRDefault="00356FC6" w:rsidP="00356FC6">
      <w:pPr>
        <w:ind w:left="720"/>
        <w:rPr>
          <w:rFonts w:asciiTheme="majorHAnsi" w:hAnsiTheme="majorHAnsi"/>
          <w:b/>
          <w:u w:val="single"/>
        </w:rPr>
      </w:pPr>
    </w:p>
    <w:p w14:paraId="7C4ED6EB" w14:textId="77777777" w:rsidR="00356FC6" w:rsidRDefault="00356FC6" w:rsidP="00356FC6">
      <w:pPr>
        <w:ind w:left="720"/>
        <w:rPr>
          <w:rFonts w:asciiTheme="majorHAnsi" w:hAnsiTheme="majorHAnsi"/>
          <w:b/>
          <w:u w:val="single"/>
        </w:rPr>
      </w:pPr>
    </w:p>
    <w:p w14:paraId="7797DE0B" w14:textId="77777777" w:rsidR="00356FC6" w:rsidRDefault="00356FC6" w:rsidP="00356FC6">
      <w:pPr>
        <w:ind w:left="720"/>
        <w:rPr>
          <w:rFonts w:asciiTheme="majorHAnsi" w:hAnsiTheme="majorHAnsi"/>
          <w:b/>
          <w:u w:val="single"/>
        </w:rPr>
      </w:pPr>
    </w:p>
    <w:p w14:paraId="26CB590C" w14:textId="55EDA087" w:rsidR="00356FC6" w:rsidRDefault="00356FC6" w:rsidP="00356FC6">
      <w:pPr>
        <w:ind w:left="720"/>
        <w:rPr>
          <w:rFonts w:asciiTheme="majorHAnsi" w:hAnsiTheme="majorHAnsi"/>
        </w:rPr>
      </w:pPr>
      <w:r w:rsidRPr="00356FC6">
        <w:rPr>
          <w:rFonts w:asciiTheme="majorHAnsi" w:hAnsiTheme="majorHAnsi"/>
        </w:rPr>
        <w:t>This January, we started the first of three phases by surveying at the “Pediatric Ready” level with Pediatric Champion and Pediatric Innovator level in the next several months.  We identified several facilities from a list of facilities that participated in the National Pediatric Readiness Project Survey in 2013.  Hospitals from the 2013 survey were categorized based on the number of ped</w:t>
      </w:r>
      <w:r>
        <w:rPr>
          <w:rFonts w:asciiTheme="majorHAnsi" w:hAnsiTheme="majorHAnsi"/>
        </w:rPr>
        <w:t>iatric patients seen annually.</w:t>
      </w:r>
    </w:p>
    <w:p w14:paraId="163372D2" w14:textId="77777777" w:rsidR="00380590" w:rsidRDefault="00380590" w:rsidP="00356FC6">
      <w:pPr>
        <w:ind w:left="720"/>
        <w:rPr>
          <w:rFonts w:asciiTheme="majorHAnsi" w:hAnsiTheme="majorHAnsi"/>
        </w:rPr>
      </w:pPr>
    </w:p>
    <w:p w14:paraId="24A721BE" w14:textId="6DF9DC37" w:rsidR="00356FC6" w:rsidRDefault="00380590" w:rsidP="00356FC6">
      <w:pPr>
        <w:ind w:left="720"/>
        <w:rPr>
          <w:rFonts w:asciiTheme="majorHAnsi" w:hAnsiTheme="majorHAnsi"/>
        </w:rPr>
      </w:pPr>
      <w:r>
        <w:rPr>
          <w:rFonts w:asciiTheme="majorHAnsi" w:hAnsiTheme="majorHAnsi"/>
          <w:noProof/>
        </w:rPr>
        <w:drawing>
          <wp:inline distT="0" distB="0" distL="0" distR="0" wp14:anchorId="2582174E" wp14:editId="0AC08177">
            <wp:extent cx="5486400" cy="4122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22728"/>
                    </a:xfrm>
                    <a:prstGeom prst="rect">
                      <a:avLst/>
                    </a:prstGeom>
                    <a:noFill/>
                  </pic:spPr>
                </pic:pic>
              </a:graphicData>
            </a:graphic>
          </wp:inline>
        </w:drawing>
      </w:r>
    </w:p>
    <w:p w14:paraId="182E42C3" w14:textId="77777777" w:rsidR="00356FC6" w:rsidRDefault="00356FC6" w:rsidP="00356FC6">
      <w:pPr>
        <w:ind w:left="720"/>
        <w:rPr>
          <w:rFonts w:asciiTheme="majorHAnsi" w:hAnsiTheme="majorHAnsi"/>
          <w:b/>
          <w:u w:val="single"/>
        </w:rPr>
      </w:pPr>
    </w:p>
    <w:p w14:paraId="536A0285" w14:textId="4C094FCA" w:rsidR="00356FC6" w:rsidRPr="00356FC6" w:rsidRDefault="00356FC6" w:rsidP="00356FC6">
      <w:pPr>
        <w:ind w:left="720"/>
        <w:rPr>
          <w:rFonts w:asciiTheme="majorHAnsi" w:hAnsiTheme="majorHAnsi"/>
        </w:rPr>
      </w:pPr>
      <w:r w:rsidRPr="00356FC6">
        <w:rPr>
          <w:rFonts w:asciiTheme="majorHAnsi" w:hAnsiTheme="majorHAnsi"/>
        </w:rPr>
        <w:t>There are four different volume catego</w:t>
      </w:r>
      <w:r w:rsidR="00E66767">
        <w:rPr>
          <w:rFonts w:asciiTheme="majorHAnsi" w:hAnsiTheme="majorHAnsi"/>
        </w:rPr>
        <w:t xml:space="preserve">ries were based on a range </w:t>
      </w:r>
      <w:proofErr w:type="gramStart"/>
      <w:r w:rsidR="00E66767">
        <w:rPr>
          <w:rFonts w:asciiTheme="majorHAnsi" w:hAnsiTheme="majorHAnsi"/>
        </w:rPr>
        <w:t>of :</w:t>
      </w:r>
      <w:proofErr w:type="gramEnd"/>
      <w:r w:rsidR="00E66767">
        <w:rPr>
          <w:rFonts w:asciiTheme="majorHAnsi" w:hAnsiTheme="majorHAnsi"/>
        </w:rPr>
        <w:t xml:space="preserve"> </w:t>
      </w:r>
      <w:r w:rsidRPr="00356FC6">
        <w:rPr>
          <w:rFonts w:asciiTheme="majorHAnsi" w:hAnsiTheme="majorHAnsi"/>
        </w:rPr>
        <w:t xml:space="preserve">less than 1800, 1800-4999, 5000 -9999, &gt;10,000 </w:t>
      </w:r>
      <w:proofErr w:type="spellStart"/>
      <w:r w:rsidRPr="00356FC6">
        <w:rPr>
          <w:rFonts w:asciiTheme="majorHAnsi" w:hAnsiTheme="majorHAnsi"/>
        </w:rPr>
        <w:t>peds</w:t>
      </w:r>
      <w:proofErr w:type="spellEnd"/>
      <w:r w:rsidRPr="00356FC6">
        <w:rPr>
          <w:rFonts w:asciiTheme="majorHAnsi" w:hAnsiTheme="majorHAnsi"/>
        </w:rPr>
        <w:t xml:space="preserve"> patients annually.  We will select three facilities from each category for a total of 12 for phase one and take the same approach for the other two levels. We plan on completing the first phase by August of this year and a report will be presented to the Pediatrics Committee at the upcoming November GETAC meeting.</w:t>
      </w:r>
    </w:p>
    <w:p w14:paraId="41C3E292" w14:textId="77777777" w:rsidR="00356FC6" w:rsidRDefault="00356FC6" w:rsidP="00356FC6">
      <w:pPr>
        <w:ind w:left="720"/>
        <w:rPr>
          <w:rFonts w:asciiTheme="majorHAnsi" w:hAnsiTheme="majorHAnsi"/>
          <w:b/>
          <w:u w:val="single"/>
        </w:rPr>
      </w:pPr>
    </w:p>
    <w:p w14:paraId="1ACD8889" w14:textId="2AE03CBF" w:rsidR="00E66767" w:rsidRPr="00E66767" w:rsidRDefault="00E66767" w:rsidP="00356FC6">
      <w:pPr>
        <w:ind w:left="720"/>
        <w:rPr>
          <w:rFonts w:asciiTheme="majorHAnsi" w:hAnsiTheme="majorHAnsi"/>
        </w:rPr>
      </w:pPr>
      <w:r w:rsidRPr="00E66767">
        <w:rPr>
          <w:rFonts w:asciiTheme="majorHAnsi" w:hAnsiTheme="majorHAnsi"/>
          <w:color w:val="FF0000"/>
        </w:rPr>
        <w:lastRenderedPageBreak/>
        <w:t>ACTION ITEM</w:t>
      </w:r>
      <w:r w:rsidRPr="00E66767">
        <w:rPr>
          <w:rFonts w:asciiTheme="majorHAnsi" w:hAnsiTheme="majorHAnsi"/>
        </w:rPr>
        <w:t xml:space="preserve">:  It was suggested that hospitals be identified as being part of a system or stand alone.  </w:t>
      </w:r>
    </w:p>
    <w:p w14:paraId="38D7CB61" w14:textId="1A151B10" w:rsidR="00E66767" w:rsidRPr="00E66767" w:rsidRDefault="00E66767" w:rsidP="00E66767">
      <w:pPr>
        <w:ind w:left="720"/>
        <w:rPr>
          <w:rFonts w:asciiTheme="majorHAnsi" w:hAnsiTheme="majorHAnsi"/>
        </w:rPr>
      </w:pPr>
      <w:r w:rsidRPr="00E66767">
        <w:rPr>
          <w:rFonts w:asciiTheme="majorHAnsi" w:hAnsiTheme="majorHAnsi"/>
          <w:color w:val="FF0000"/>
        </w:rPr>
        <w:t>ACTION ITEM</w:t>
      </w:r>
      <w:r w:rsidRPr="00E66767">
        <w:rPr>
          <w:rFonts w:asciiTheme="majorHAnsi" w:hAnsiTheme="majorHAnsi"/>
        </w:rPr>
        <w:t>:  Research the need for coaching for each hospital participating to help shore up need for expert assistance in certain areas e.g. KPI, etc.  Currently, only EMSC staff identified as available resource(s).</w:t>
      </w:r>
    </w:p>
    <w:p w14:paraId="10DA199B" w14:textId="65772643" w:rsidR="00E66767" w:rsidRPr="00E66767" w:rsidRDefault="00E66767" w:rsidP="00E66767">
      <w:pPr>
        <w:ind w:left="720"/>
        <w:rPr>
          <w:rFonts w:asciiTheme="majorHAnsi" w:hAnsiTheme="majorHAnsi"/>
        </w:rPr>
      </w:pPr>
      <w:r w:rsidRPr="00E66767">
        <w:rPr>
          <w:rFonts w:asciiTheme="majorHAnsi" w:hAnsiTheme="majorHAnsi"/>
          <w:color w:val="FF0000"/>
        </w:rPr>
        <w:t xml:space="preserve">ACTION ITEM: </w:t>
      </w:r>
      <w:r w:rsidRPr="00E66767">
        <w:rPr>
          <w:rFonts w:asciiTheme="majorHAnsi" w:hAnsiTheme="majorHAnsi"/>
        </w:rPr>
        <w:t>Research availability of resources to help facilities in search of training needs e.g. PALS classes.</w:t>
      </w:r>
    </w:p>
    <w:p w14:paraId="36BC00CA" w14:textId="191B89BC" w:rsidR="00E66767" w:rsidRPr="00E66767" w:rsidRDefault="00E66767" w:rsidP="00E66767">
      <w:pPr>
        <w:ind w:left="720"/>
        <w:rPr>
          <w:rFonts w:asciiTheme="majorHAnsi" w:hAnsiTheme="majorHAnsi"/>
        </w:rPr>
      </w:pPr>
      <w:r w:rsidRPr="00E66767">
        <w:rPr>
          <w:rFonts w:asciiTheme="majorHAnsi" w:hAnsiTheme="majorHAnsi"/>
          <w:color w:val="FF0000"/>
        </w:rPr>
        <w:t>ACTION ITEM</w:t>
      </w:r>
      <w:r w:rsidRPr="00E66767">
        <w:rPr>
          <w:rFonts w:asciiTheme="majorHAnsi" w:hAnsiTheme="majorHAnsi"/>
        </w:rPr>
        <w:t xml:space="preserve">: Research Potential Deal-breakers among facilities </w:t>
      </w:r>
      <w:r>
        <w:rPr>
          <w:rFonts w:asciiTheme="majorHAnsi" w:hAnsiTheme="majorHAnsi"/>
        </w:rPr>
        <w:t>that may not be able to meet criteria</w:t>
      </w:r>
      <w:r w:rsidRPr="00E66767">
        <w:rPr>
          <w:rFonts w:asciiTheme="majorHAnsi" w:hAnsiTheme="majorHAnsi"/>
        </w:rPr>
        <w:t>.</w:t>
      </w:r>
    </w:p>
    <w:p w14:paraId="2703D339" w14:textId="0EDC4A0F" w:rsidR="00E66767" w:rsidRPr="00E66767" w:rsidRDefault="00E66767" w:rsidP="00E66767">
      <w:pPr>
        <w:ind w:left="720"/>
        <w:rPr>
          <w:rFonts w:asciiTheme="majorHAnsi" w:hAnsiTheme="majorHAnsi"/>
        </w:rPr>
      </w:pPr>
      <w:r w:rsidRPr="00E66767">
        <w:rPr>
          <w:rFonts w:asciiTheme="majorHAnsi" w:hAnsiTheme="majorHAnsi"/>
          <w:color w:val="FF0000"/>
        </w:rPr>
        <w:t>ACTION ITEM</w:t>
      </w:r>
      <w:r w:rsidRPr="00E66767">
        <w:rPr>
          <w:rFonts w:asciiTheme="majorHAnsi" w:hAnsiTheme="majorHAnsi"/>
        </w:rPr>
        <w:t>: Include RAC and System Affiliation on the master list of hospitals for informational purposes.</w:t>
      </w:r>
    </w:p>
    <w:p w14:paraId="2ED3CFEC" w14:textId="77777777" w:rsidR="00E66767" w:rsidRPr="00E66767" w:rsidRDefault="00E66767" w:rsidP="00E66767">
      <w:pPr>
        <w:ind w:left="720"/>
        <w:rPr>
          <w:rFonts w:asciiTheme="majorHAnsi" w:hAnsiTheme="majorHAnsi"/>
          <w:b/>
          <w:u w:val="single"/>
        </w:rPr>
      </w:pPr>
    </w:p>
    <w:p w14:paraId="785353DC" w14:textId="0E6E486C" w:rsidR="0076680A" w:rsidRPr="003249FE" w:rsidRDefault="0076680A" w:rsidP="003249FE">
      <w:pPr>
        <w:pStyle w:val="ListParagraph"/>
        <w:numPr>
          <w:ilvl w:val="0"/>
          <w:numId w:val="14"/>
        </w:numPr>
        <w:rPr>
          <w:rFonts w:asciiTheme="majorHAnsi" w:hAnsiTheme="majorHAnsi"/>
          <w:b/>
        </w:rPr>
      </w:pPr>
      <w:r w:rsidRPr="003249FE">
        <w:rPr>
          <w:rFonts w:asciiTheme="majorHAnsi" w:hAnsiTheme="majorHAnsi"/>
          <w:b/>
        </w:rPr>
        <w:t>Voluntary Pediatric EMS Recognition Program (VPRP-EMS)</w:t>
      </w:r>
    </w:p>
    <w:p w14:paraId="76EABB08" w14:textId="453DDD0A" w:rsidR="009479EE" w:rsidRDefault="009479EE" w:rsidP="00356FC6">
      <w:pPr>
        <w:ind w:left="720"/>
        <w:rPr>
          <w:rFonts w:asciiTheme="majorHAnsi" w:hAnsiTheme="majorHAnsi"/>
        </w:rPr>
      </w:pPr>
    </w:p>
    <w:p w14:paraId="4CC046B6" w14:textId="7970F6E9" w:rsidR="00356FC6" w:rsidRPr="006B798F" w:rsidRDefault="00E66767" w:rsidP="00E66767">
      <w:pPr>
        <w:ind w:left="720"/>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14:anchorId="5B358C8D" wp14:editId="706203D6">
            <wp:simplePos x="0" y="0"/>
            <wp:positionH relativeFrom="column">
              <wp:posOffset>962025</wp:posOffset>
            </wp:positionH>
            <wp:positionV relativeFrom="paragraph">
              <wp:posOffset>904875</wp:posOffset>
            </wp:positionV>
            <wp:extent cx="3642189" cy="2403475"/>
            <wp:effectExtent l="0" t="0" r="0" b="0"/>
            <wp:wrapTight wrapText="bothSides">
              <wp:wrapPolygon edited="0">
                <wp:start x="4068" y="5307"/>
                <wp:lineTo x="3277" y="5821"/>
                <wp:lineTo x="1469" y="7704"/>
                <wp:lineTo x="1130" y="11128"/>
                <wp:lineTo x="1921" y="14210"/>
                <wp:lineTo x="3616" y="15751"/>
                <wp:lineTo x="4068" y="16093"/>
                <wp:lineTo x="18756" y="16093"/>
                <wp:lineTo x="19208" y="15751"/>
                <wp:lineTo x="20903" y="14210"/>
                <wp:lineTo x="20903" y="13867"/>
                <wp:lineTo x="21468" y="12155"/>
                <wp:lineTo x="21468" y="9930"/>
                <wp:lineTo x="21355" y="7875"/>
                <wp:lineTo x="19660" y="5992"/>
                <wp:lineTo x="18756" y="5307"/>
                <wp:lineTo x="4068" y="53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189" cy="2403475"/>
                    </a:xfrm>
                    <a:prstGeom prst="rect">
                      <a:avLst/>
                    </a:prstGeom>
                    <a:noFill/>
                  </pic:spPr>
                </pic:pic>
              </a:graphicData>
            </a:graphic>
          </wp:anchor>
        </w:drawing>
      </w:r>
      <w:r w:rsidR="00356FC6" w:rsidRPr="00356FC6">
        <w:rPr>
          <w:rFonts w:asciiTheme="majorHAnsi" w:hAnsiTheme="majorHAnsi"/>
        </w:rPr>
        <w:t>Similar to the facility readiness program, we are concluding the pilot phase for the Voluntary EMS Readiness program for agencies who wish to improve their ability to deliver care to pediatric patients. The program has 3 levels: bronze, silver and gold. At the Bronze level, EMS agencies are required to have pediatric specific equipment, many of which are already mandated by the state.</w:t>
      </w:r>
    </w:p>
    <w:p w14:paraId="5D08577A" w14:textId="73BB747E" w:rsidR="00356FC6" w:rsidRDefault="00356FC6" w:rsidP="00356FC6">
      <w:pPr>
        <w:ind w:left="720"/>
        <w:rPr>
          <w:rFonts w:asciiTheme="majorHAnsi" w:hAnsiTheme="majorHAnsi"/>
          <w:b/>
          <w:u w:val="single"/>
        </w:rPr>
      </w:pPr>
    </w:p>
    <w:p w14:paraId="2410CCBF" w14:textId="6DD8B135" w:rsidR="00356FC6" w:rsidRDefault="00356FC6" w:rsidP="00356FC6">
      <w:pPr>
        <w:ind w:left="720"/>
        <w:rPr>
          <w:rFonts w:asciiTheme="majorHAnsi" w:hAnsiTheme="majorHAnsi"/>
          <w:b/>
          <w:u w:val="single"/>
        </w:rPr>
      </w:pPr>
    </w:p>
    <w:p w14:paraId="338B84AB" w14:textId="77777777" w:rsidR="00356FC6" w:rsidRDefault="00356FC6" w:rsidP="00356FC6">
      <w:pPr>
        <w:ind w:left="720"/>
        <w:rPr>
          <w:rFonts w:asciiTheme="majorHAnsi" w:hAnsiTheme="majorHAnsi"/>
          <w:b/>
          <w:u w:val="single"/>
        </w:rPr>
      </w:pPr>
    </w:p>
    <w:p w14:paraId="0A6D6054" w14:textId="77777777" w:rsidR="00356FC6" w:rsidRDefault="00356FC6" w:rsidP="00356FC6">
      <w:pPr>
        <w:ind w:left="720"/>
        <w:rPr>
          <w:rFonts w:asciiTheme="majorHAnsi" w:hAnsiTheme="majorHAnsi"/>
          <w:b/>
          <w:u w:val="single"/>
        </w:rPr>
      </w:pPr>
    </w:p>
    <w:p w14:paraId="21151F94" w14:textId="77777777" w:rsidR="00356FC6" w:rsidRDefault="00356FC6" w:rsidP="00356FC6">
      <w:pPr>
        <w:ind w:left="720"/>
        <w:rPr>
          <w:rFonts w:asciiTheme="majorHAnsi" w:hAnsiTheme="majorHAnsi"/>
          <w:b/>
          <w:u w:val="single"/>
        </w:rPr>
      </w:pPr>
    </w:p>
    <w:p w14:paraId="426938EC" w14:textId="77777777" w:rsidR="00356FC6" w:rsidRDefault="00356FC6" w:rsidP="00356FC6">
      <w:pPr>
        <w:ind w:left="720"/>
        <w:rPr>
          <w:rFonts w:asciiTheme="majorHAnsi" w:hAnsiTheme="majorHAnsi"/>
          <w:b/>
          <w:u w:val="single"/>
        </w:rPr>
      </w:pPr>
    </w:p>
    <w:p w14:paraId="59B98C80" w14:textId="77777777" w:rsidR="00356FC6" w:rsidRDefault="00356FC6" w:rsidP="00356FC6">
      <w:pPr>
        <w:ind w:left="720"/>
        <w:rPr>
          <w:rFonts w:asciiTheme="majorHAnsi" w:hAnsiTheme="majorHAnsi"/>
          <w:b/>
          <w:u w:val="single"/>
        </w:rPr>
      </w:pPr>
    </w:p>
    <w:p w14:paraId="3E4FF161" w14:textId="77777777" w:rsidR="00356FC6" w:rsidRDefault="00356FC6" w:rsidP="00356FC6">
      <w:pPr>
        <w:ind w:left="720"/>
        <w:rPr>
          <w:rFonts w:asciiTheme="majorHAnsi" w:hAnsiTheme="majorHAnsi"/>
          <w:b/>
          <w:u w:val="single"/>
        </w:rPr>
      </w:pPr>
    </w:p>
    <w:p w14:paraId="1BEBD8C7" w14:textId="77777777" w:rsidR="00356FC6" w:rsidRDefault="00356FC6" w:rsidP="00356FC6">
      <w:pPr>
        <w:ind w:left="720"/>
        <w:rPr>
          <w:rFonts w:asciiTheme="majorHAnsi" w:hAnsiTheme="majorHAnsi"/>
          <w:b/>
          <w:u w:val="single"/>
        </w:rPr>
      </w:pPr>
    </w:p>
    <w:p w14:paraId="41E80928" w14:textId="77777777" w:rsidR="00356FC6" w:rsidRDefault="00356FC6" w:rsidP="00356FC6">
      <w:pPr>
        <w:ind w:left="720"/>
        <w:rPr>
          <w:rFonts w:asciiTheme="majorHAnsi" w:hAnsiTheme="majorHAnsi"/>
          <w:b/>
          <w:u w:val="single"/>
        </w:rPr>
      </w:pPr>
    </w:p>
    <w:p w14:paraId="7DB42C94" w14:textId="77777777" w:rsidR="00356FC6" w:rsidRDefault="00356FC6" w:rsidP="00356FC6">
      <w:pPr>
        <w:ind w:left="720"/>
        <w:rPr>
          <w:rFonts w:asciiTheme="majorHAnsi" w:hAnsiTheme="majorHAnsi"/>
          <w:b/>
          <w:u w:val="single"/>
        </w:rPr>
      </w:pPr>
    </w:p>
    <w:p w14:paraId="041F1CEF" w14:textId="77777777" w:rsidR="00356FC6" w:rsidRPr="001A476C" w:rsidRDefault="00356FC6" w:rsidP="00356FC6">
      <w:pPr>
        <w:ind w:left="720"/>
        <w:rPr>
          <w:rFonts w:asciiTheme="majorHAnsi" w:hAnsiTheme="majorHAnsi"/>
        </w:rPr>
      </w:pPr>
    </w:p>
    <w:p w14:paraId="38A5B758" w14:textId="504EDCCB" w:rsidR="00356FC6" w:rsidRDefault="001A476C" w:rsidP="00356FC6">
      <w:pPr>
        <w:ind w:left="720"/>
        <w:rPr>
          <w:rFonts w:asciiTheme="majorHAnsi" w:hAnsiTheme="majorHAnsi"/>
        </w:rPr>
      </w:pPr>
      <w:r w:rsidRPr="001A476C">
        <w:rPr>
          <w:rFonts w:asciiTheme="majorHAnsi" w:hAnsiTheme="majorHAnsi"/>
        </w:rPr>
        <w:t xml:space="preserve">The Silver level, required bronze level in addition to providing 4 pediatric specific CE hours per year. At the Gold level, agencies must meet the criteria for Bronze and Silver levels but must also demonstrate community involvement and outreach. Some examples include teaching pediatric CPR classes and educating communities about drowning prevention. The pilot included 9 agencies representing three different RACs and different locations throughout the state. All 9 agencies are being evaluated for the “Gold” level of readiness.  </w:t>
      </w:r>
      <w:r>
        <w:rPr>
          <w:rFonts w:asciiTheme="majorHAnsi" w:hAnsiTheme="majorHAnsi"/>
        </w:rPr>
        <w:t>6 (highlighted below) of the 9 have completed the evaluation process and were award the Gold level of readiness:</w:t>
      </w:r>
    </w:p>
    <w:p w14:paraId="41908260" w14:textId="77777777" w:rsidR="001A476C" w:rsidRDefault="001A476C" w:rsidP="00356FC6">
      <w:pPr>
        <w:ind w:left="720"/>
        <w:rPr>
          <w:rFonts w:asciiTheme="majorHAnsi" w:hAnsiTheme="majorHAnsi"/>
        </w:rPr>
      </w:pPr>
    </w:p>
    <w:tbl>
      <w:tblPr>
        <w:tblStyle w:val="TableGrid"/>
        <w:tblW w:w="8095" w:type="dxa"/>
        <w:tblInd w:w="720" w:type="dxa"/>
        <w:tblLook w:val="04A0" w:firstRow="1" w:lastRow="0" w:firstColumn="1" w:lastColumn="0" w:noHBand="0" w:noVBand="1"/>
      </w:tblPr>
      <w:tblGrid>
        <w:gridCol w:w="2605"/>
        <w:gridCol w:w="3060"/>
        <w:gridCol w:w="2430"/>
      </w:tblGrid>
      <w:tr w:rsidR="001A476C" w14:paraId="0EF931FF" w14:textId="77777777" w:rsidTr="001A476C">
        <w:tc>
          <w:tcPr>
            <w:tcW w:w="2605" w:type="dxa"/>
          </w:tcPr>
          <w:p w14:paraId="28D41D6F" w14:textId="77777777" w:rsidR="001A476C" w:rsidRDefault="001A476C" w:rsidP="00957163">
            <w:r>
              <w:t>BSA Hospital District</w:t>
            </w:r>
          </w:p>
        </w:tc>
        <w:tc>
          <w:tcPr>
            <w:tcW w:w="3060" w:type="dxa"/>
          </w:tcPr>
          <w:p w14:paraId="6C79F6C6" w14:textId="77777777" w:rsidR="001A476C" w:rsidRDefault="001A476C" w:rsidP="00957163">
            <w:r>
              <w:t>Dalhart EMS</w:t>
            </w:r>
          </w:p>
        </w:tc>
        <w:tc>
          <w:tcPr>
            <w:tcW w:w="2430" w:type="dxa"/>
          </w:tcPr>
          <w:p w14:paraId="1DFD06C3" w14:textId="77777777" w:rsidR="001A476C" w:rsidRPr="001A476C" w:rsidRDefault="001A476C" w:rsidP="00957163">
            <w:pPr>
              <w:rPr>
                <w:highlight w:val="yellow"/>
              </w:rPr>
            </w:pPr>
            <w:r w:rsidRPr="001A476C">
              <w:rPr>
                <w:highlight w:val="yellow"/>
              </w:rPr>
              <w:t>Cedar Hill Fire Station</w:t>
            </w:r>
          </w:p>
        </w:tc>
      </w:tr>
      <w:tr w:rsidR="001A476C" w14:paraId="4C733A6E" w14:textId="77777777" w:rsidTr="001A476C">
        <w:tc>
          <w:tcPr>
            <w:tcW w:w="2605" w:type="dxa"/>
          </w:tcPr>
          <w:p w14:paraId="08FFBE3C" w14:textId="77777777" w:rsidR="001A476C" w:rsidRDefault="001A476C" w:rsidP="00957163">
            <w:r w:rsidRPr="001A476C">
              <w:rPr>
                <w:highlight w:val="yellow"/>
              </w:rPr>
              <w:t>Booker EMS</w:t>
            </w:r>
          </w:p>
        </w:tc>
        <w:tc>
          <w:tcPr>
            <w:tcW w:w="3060" w:type="dxa"/>
          </w:tcPr>
          <w:p w14:paraId="5631B8EC" w14:textId="77777777" w:rsidR="001A476C" w:rsidRPr="001A476C" w:rsidRDefault="001A476C" w:rsidP="00957163">
            <w:pPr>
              <w:rPr>
                <w:highlight w:val="yellow"/>
              </w:rPr>
            </w:pPr>
            <w:r w:rsidRPr="001A476C">
              <w:rPr>
                <w:highlight w:val="yellow"/>
              </w:rPr>
              <w:t>Williamson County EMS</w:t>
            </w:r>
          </w:p>
        </w:tc>
        <w:tc>
          <w:tcPr>
            <w:tcW w:w="2430" w:type="dxa"/>
          </w:tcPr>
          <w:p w14:paraId="4C900742" w14:textId="77777777" w:rsidR="001A476C" w:rsidRDefault="001A476C" w:rsidP="00957163">
            <w:r>
              <w:t>Texas EMS</w:t>
            </w:r>
          </w:p>
        </w:tc>
      </w:tr>
      <w:tr w:rsidR="001A476C" w14:paraId="0EC0315B" w14:textId="77777777" w:rsidTr="001A476C">
        <w:tc>
          <w:tcPr>
            <w:tcW w:w="2605" w:type="dxa"/>
          </w:tcPr>
          <w:p w14:paraId="7B95646D" w14:textId="77777777" w:rsidR="001A476C" w:rsidRPr="001A476C" w:rsidRDefault="001A476C" w:rsidP="00957163">
            <w:pPr>
              <w:rPr>
                <w:highlight w:val="yellow"/>
              </w:rPr>
            </w:pPr>
            <w:r w:rsidRPr="001A476C">
              <w:rPr>
                <w:highlight w:val="yellow"/>
              </w:rPr>
              <w:t>Friendswood Fire Station</w:t>
            </w:r>
          </w:p>
        </w:tc>
        <w:tc>
          <w:tcPr>
            <w:tcW w:w="3060" w:type="dxa"/>
          </w:tcPr>
          <w:p w14:paraId="2D3A9AF7" w14:textId="77777777" w:rsidR="001A476C" w:rsidRPr="001A476C" w:rsidRDefault="001A476C" w:rsidP="00957163">
            <w:pPr>
              <w:rPr>
                <w:highlight w:val="yellow"/>
              </w:rPr>
            </w:pPr>
            <w:r w:rsidRPr="001A476C">
              <w:rPr>
                <w:highlight w:val="yellow"/>
              </w:rPr>
              <w:t>Clear Lake Emergency Corps</w:t>
            </w:r>
          </w:p>
        </w:tc>
        <w:tc>
          <w:tcPr>
            <w:tcW w:w="2430" w:type="dxa"/>
          </w:tcPr>
          <w:p w14:paraId="3C57C8D4" w14:textId="77777777" w:rsidR="001A476C" w:rsidRPr="001A476C" w:rsidRDefault="001A476C" w:rsidP="00957163">
            <w:pPr>
              <w:rPr>
                <w:highlight w:val="yellow"/>
              </w:rPr>
            </w:pPr>
            <w:r w:rsidRPr="001A476C">
              <w:rPr>
                <w:highlight w:val="yellow"/>
              </w:rPr>
              <w:t>Montgomery County</w:t>
            </w:r>
          </w:p>
        </w:tc>
      </w:tr>
    </w:tbl>
    <w:p w14:paraId="5FE66807" w14:textId="77777777" w:rsidR="001A476C" w:rsidRPr="001A476C" w:rsidRDefault="001A476C" w:rsidP="00356FC6">
      <w:pPr>
        <w:ind w:left="720"/>
        <w:rPr>
          <w:rFonts w:asciiTheme="majorHAnsi" w:hAnsiTheme="majorHAnsi"/>
        </w:rPr>
      </w:pPr>
    </w:p>
    <w:p w14:paraId="48777F7D" w14:textId="6C514EFB" w:rsidR="00356FC6" w:rsidRPr="00E66767" w:rsidRDefault="00E66767" w:rsidP="00E66767">
      <w:pPr>
        <w:ind w:left="720"/>
        <w:rPr>
          <w:rFonts w:asciiTheme="majorHAnsi" w:hAnsiTheme="majorHAnsi"/>
        </w:rPr>
      </w:pPr>
      <w:r w:rsidRPr="003249FE">
        <w:rPr>
          <w:rFonts w:asciiTheme="majorHAnsi" w:hAnsiTheme="majorHAnsi"/>
          <w:color w:val="FF0000"/>
        </w:rPr>
        <w:t>ACTION ITEM</w:t>
      </w:r>
      <w:r w:rsidRPr="00E66767">
        <w:rPr>
          <w:rFonts w:asciiTheme="majorHAnsi" w:hAnsiTheme="majorHAnsi"/>
        </w:rPr>
        <w:t>: Announce that agencies can s</w:t>
      </w:r>
      <w:r w:rsidR="003249FE">
        <w:rPr>
          <w:rFonts w:asciiTheme="majorHAnsi" w:hAnsiTheme="majorHAnsi"/>
        </w:rPr>
        <w:t>ubmit application before May of</w:t>
      </w:r>
      <w:r w:rsidRPr="00E66767">
        <w:rPr>
          <w:rFonts w:asciiTheme="majorHAnsi" w:hAnsiTheme="majorHAnsi"/>
        </w:rPr>
        <w:t xml:space="preserve"> 2018.  </w:t>
      </w:r>
    </w:p>
    <w:p w14:paraId="344817B6" w14:textId="77777777" w:rsidR="001A476C" w:rsidRDefault="001A476C" w:rsidP="001A476C">
      <w:pPr>
        <w:rPr>
          <w:rFonts w:asciiTheme="majorHAnsi" w:hAnsiTheme="majorHAnsi"/>
          <w:b/>
          <w:u w:val="single"/>
        </w:rPr>
      </w:pPr>
    </w:p>
    <w:p w14:paraId="4CC2642D" w14:textId="77777777" w:rsidR="001A476C" w:rsidRDefault="001A476C" w:rsidP="001A476C">
      <w:pPr>
        <w:rPr>
          <w:rFonts w:asciiTheme="majorHAnsi" w:hAnsiTheme="majorHAnsi"/>
          <w:b/>
          <w:u w:val="single"/>
        </w:rPr>
      </w:pPr>
    </w:p>
    <w:p w14:paraId="26161B5E" w14:textId="25B333D5" w:rsidR="009479EE" w:rsidRPr="003249FE" w:rsidRDefault="009479EE" w:rsidP="003249FE">
      <w:pPr>
        <w:pStyle w:val="ListParagraph"/>
        <w:numPr>
          <w:ilvl w:val="0"/>
          <w:numId w:val="14"/>
        </w:numPr>
        <w:rPr>
          <w:rFonts w:asciiTheme="majorHAnsi" w:hAnsiTheme="majorHAnsi"/>
          <w:b/>
        </w:rPr>
      </w:pPr>
      <w:r w:rsidRPr="003249FE">
        <w:rPr>
          <w:rFonts w:asciiTheme="majorHAnsi" w:hAnsiTheme="majorHAnsi"/>
          <w:b/>
        </w:rPr>
        <w:t>Performance Measures</w:t>
      </w:r>
      <w:r w:rsidR="0076680A" w:rsidRPr="003249FE">
        <w:rPr>
          <w:rFonts w:asciiTheme="majorHAnsi" w:hAnsiTheme="majorHAnsi"/>
          <w:b/>
        </w:rPr>
        <w:t xml:space="preserve"> 06 and 07</w:t>
      </w:r>
      <w:r w:rsidRPr="003249FE">
        <w:rPr>
          <w:rFonts w:asciiTheme="majorHAnsi" w:hAnsiTheme="majorHAnsi"/>
          <w:b/>
        </w:rPr>
        <w:t xml:space="preserve"> </w:t>
      </w:r>
      <w:r w:rsidR="0076680A" w:rsidRPr="003249FE">
        <w:rPr>
          <w:rFonts w:asciiTheme="majorHAnsi" w:hAnsiTheme="majorHAnsi"/>
          <w:b/>
        </w:rPr>
        <w:t>Re-a</w:t>
      </w:r>
      <w:r w:rsidRPr="003249FE">
        <w:rPr>
          <w:rFonts w:asciiTheme="majorHAnsi" w:hAnsiTheme="majorHAnsi"/>
          <w:b/>
        </w:rPr>
        <w:t>ssessment</w:t>
      </w:r>
    </w:p>
    <w:p w14:paraId="16C54BC6" w14:textId="77777777" w:rsidR="001A476C" w:rsidRDefault="001A476C" w:rsidP="00356FC6">
      <w:pPr>
        <w:ind w:left="720"/>
        <w:rPr>
          <w:rFonts w:asciiTheme="majorHAnsi" w:hAnsiTheme="majorHAnsi"/>
          <w:b/>
          <w:u w:val="single"/>
        </w:rPr>
      </w:pPr>
    </w:p>
    <w:p w14:paraId="588A01FD" w14:textId="78E57BA4" w:rsidR="001A476C" w:rsidRPr="001A476C" w:rsidRDefault="001A476C" w:rsidP="00356FC6">
      <w:pPr>
        <w:ind w:left="720"/>
        <w:rPr>
          <w:rFonts w:asciiTheme="majorHAnsi" w:hAnsiTheme="majorHAnsi"/>
        </w:rPr>
      </w:pPr>
      <w:r w:rsidRPr="001A476C">
        <w:rPr>
          <w:rFonts w:asciiTheme="majorHAnsi" w:hAnsiTheme="majorHAnsi"/>
        </w:rPr>
        <w:t>Our partners at the National EMSC Data and Resource Center (NEDARC) will be assisting all states in completing a national re-assessment that will examine the presence of Inter-Facility GUIDELINES and AGREEMENTS that cover pediatric patients within emergency departments throughout the state.  Previously, Texas participated in a 2013 survey which reported that only 76% of ED’s have transfer guidelines while 74% of ED’s have agreements f with other hospitals for the transfer of patients of all ages including children in need of care not available at their facility.  A total of 304 out of 504 hospitals responded to the 2013 survey and our goal is to get 80% of all ED’s in Texas to respond to this year’s survey.</w:t>
      </w:r>
    </w:p>
    <w:p w14:paraId="0CCFA802" w14:textId="77777777" w:rsidR="001E1AFC" w:rsidRDefault="001E1AFC" w:rsidP="001E1AFC">
      <w:pPr>
        <w:rPr>
          <w:rFonts w:asciiTheme="majorHAnsi" w:hAnsiTheme="majorHAnsi"/>
        </w:rPr>
      </w:pPr>
    </w:p>
    <w:p w14:paraId="1294D628" w14:textId="64DB47D7" w:rsidR="0076680A" w:rsidRPr="003249FE" w:rsidRDefault="0076680A" w:rsidP="003249FE">
      <w:pPr>
        <w:pStyle w:val="ListParagraph"/>
        <w:numPr>
          <w:ilvl w:val="0"/>
          <w:numId w:val="14"/>
        </w:numPr>
        <w:rPr>
          <w:rFonts w:asciiTheme="majorHAnsi" w:hAnsiTheme="majorHAnsi"/>
          <w:b/>
        </w:rPr>
      </w:pPr>
      <w:r w:rsidRPr="003249FE">
        <w:rPr>
          <w:rFonts w:asciiTheme="majorHAnsi" w:hAnsiTheme="majorHAnsi"/>
          <w:b/>
        </w:rPr>
        <w:t>Family Advisory Network Representative</w:t>
      </w:r>
    </w:p>
    <w:p w14:paraId="5EF825A9" w14:textId="77777777" w:rsidR="00356FC6" w:rsidRDefault="00356FC6" w:rsidP="00356FC6">
      <w:pPr>
        <w:ind w:firstLine="720"/>
        <w:rPr>
          <w:rFonts w:asciiTheme="majorHAnsi" w:hAnsiTheme="majorHAnsi"/>
          <w:b/>
          <w:u w:val="single"/>
        </w:rPr>
      </w:pPr>
    </w:p>
    <w:p w14:paraId="5C43102E" w14:textId="6B35D020"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Created in 1999 by the EMSC program to facilitate the inclusion of family representatives in state EMSC programs</w:t>
      </w:r>
    </w:p>
    <w:p w14:paraId="6F84DDB7" w14:textId="7E1B4F29"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Assures the needs of families are addressed when a child is in need of healthcare.  Allows families to be part of the care team while providing support to the child.</w:t>
      </w:r>
    </w:p>
    <w:p w14:paraId="57BA2306" w14:textId="7777777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Participate in EMSC initiatives and assist state program in carrying out Program missions.</w:t>
      </w:r>
    </w:p>
    <w:p w14:paraId="1ADE7727" w14:textId="7777777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Serve as advocates for better healthcare and services for children and families.</w:t>
      </w:r>
    </w:p>
    <w:p w14:paraId="78B8D253" w14:textId="638DD44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Support children with special health care needs and their families.</w:t>
      </w:r>
    </w:p>
    <w:p w14:paraId="358FFD2C" w14:textId="141D86CE"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Sherry Santa, Texas Parent 2 Parent</w:t>
      </w:r>
      <w:r>
        <w:rPr>
          <w:rFonts w:asciiTheme="majorHAnsi" w:hAnsiTheme="majorHAnsi"/>
        </w:rPr>
        <w:t xml:space="preserve"> (EMSC FAN Representative)</w:t>
      </w:r>
    </w:p>
    <w:p w14:paraId="573A9A68" w14:textId="6FF043F8" w:rsidR="001A476C" w:rsidRDefault="001A476C" w:rsidP="001A476C">
      <w:pPr>
        <w:pStyle w:val="ListParagraph"/>
        <w:numPr>
          <w:ilvl w:val="0"/>
          <w:numId w:val="9"/>
        </w:numPr>
        <w:rPr>
          <w:rFonts w:asciiTheme="majorHAnsi" w:hAnsiTheme="majorHAnsi"/>
        </w:rPr>
      </w:pPr>
      <w:r w:rsidRPr="001A476C">
        <w:rPr>
          <w:rFonts w:asciiTheme="majorHAnsi" w:hAnsiTheme="majorHAnsi"/>
        </w:rPr>
        <w:t>Sylvia Rodriquez, Interpreter (TCH), Parent of child with special needs.</w:t>
      </w:r>
    </w:p>
    <w:p w14:paraId="4CD09506" w14:textId="77777777" w:rsidR="001A476C" w:rsidRPr="001A476C" w:rsidRDefault="001A476C" w:rsidP="001A476C">
      <w:pPr>
        <w:ind w:left="720"/>
        <w:rPr>
          <w:rFonts w:asciiTheme="majorHAnsi" w:hAnsiTheme="majorHAnsi"/>
        </w:rPr>
      </w:pPr>
    </w:p>
    <w:p w14:paraId="40A29E6C" w14:textId="39A46914" w:rsidR="001A476C" w:rsidRDefault="001A476C" w:rsidP="003249FE">
      <w:pPr>
        <w:ind w:left="1080"/>
        <w:rPr>
          <w:rFonts w:asciiTheme="majorHAnsi" w:hAnsiTheme="majorHAnsi"/>
        </w:rPr>
      </w:pPr>
      <w:r w:rsidRPr="001A476C">
        <w:rPr>
          <w:rFonts w:asciiTheme="majorHAnsi" w:hAnsiTheme="majorHAnsi"/>
        </w:rPr>
        <w:t>Texas Parent to Parent (Sherry Santa, Medical Education Program Coordinator.</w:t>
      </w:r>
    </w:p>
    <w:p w14:paraId="78F1D45A" w14:textId="77777777" w:rsidR="001A476C" w:rsidRPr="001A476C" w:rsidRDefault="001A476C" w:rsidP="001A476C">
      <w:pPr>
        <w:ind w:left="720"/>
        <w:rPr>
          <w:rFonts w:asciiTheme="majorHAnsi" w:hAnsiTheme="majorHAnsi"/>
        </w:rPr>
      </w:pPr>
    </w:p>
    <w:p w14:paraId="618A0628" w14:textId="7777777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Parents of children with disabilities, chronic illness and other special health care needs (including preemies)</w:t>
      </w:r>
    </w:p>
    <w:p w14:paraId="071B2039" w14:textId="7777777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Small staff of full- and part-time employees (24) and many volunteers (need MORE!)</w:t>
      </w:r>
    </w:p>
    <w:p w14:paraId="36AFEF91" w14:textId="77777777"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Many years of experience providing parent-to-parent support</w:t>
      </w:r>
    </w:p>
    <w:p w14:paraId="4BC95AB0" w14:textId="168664BF" w:rsidR="001A476C" w:rsidRPr="001A476C" w:rsidRDefault="001A476C" w:rsidP="001A476C">
      <w:pPr>
        <w:pStyle w:val="ListParagraph"/>
        <w:numPr>
          <w:ilvl w:val="0"/>
          <w:numId w:val="9"/>
        </w:numPr>
        <w:rPr>
          <w:rFonts w:asciiTheme="majorHAnsi" w:hAnsiTheme="majorHAnsi"/>
        </w:rPr>
      </w:pPr>
      <w:r w:rsidRPr="001A476C">
        <w:rPr>
          <w:rFonts w:asciiTheme="majorHAnsi" w:hAnsiTheme="majorHAnsi"/>
        </w:rPr>
        <w:t>Statewide nonprofit (§501 (c)(3)) headquartered in Austin</w:t>
      </w:r>
    </w:p>
    <w:p w14:paraId="7F49640A" w14:textId="77777777" w:rsidR="00380590" w:rsidRDefault="00380590" w:rsidP="00380590">
      <w:pPr>
        <w:rPr>
          <w:rFonts w:asciiTheme="majorHAnsi" w:hAnsiTheme="majorHAnsi"/>
        </w:rPr>
      </w:pPr>
    </w:p>
    <w:p w14:paraId="1C614584" w14:textId="5C2B81BE" w:rsidR="00E66767" w:rsidRDefault="00E66767" w:rsidP="00356FC6">
      <w:pPr>
        <w:ind w:firstLine="720"/>
        <w:rPr>
          <w:rFonts w:asciiTheme="majorHAnsi" w:hAnsiTheme="majorHAnsi"/>
        </w:rPr>
      </w:pPr>
      <w:r w:rsidRPr="00E66767">
        <w:rPr>
          <w:rFonts w:asciiTheme="majorHAnsi" w:hAnsiTheme="majorHAnsi"/>
          <w:color w:val="FF0000"/>
        </w:rPr>
        <w:t>ACTION ITEM</w:t>
      </w:r>
      <w:r>
        <w:rPr>
          <w:rFonts w:asciiTheme="majorHAnsi" w:hAnsiTheme="majorHAnsi"/>
        </w:rPr>
        <w:t xml:space="preserve">: Coordinate meeting with Sherry </w:t>
      </w:r>
      <w:bookmarkStart w:id="0" w:name="_GoBack"/>
      <w:bookmarkEnd w:id="0"/>
    </w:p>
    <w:p w14:paraId="5AB49100" w14:textId="77777777" w:rsidR="00E66767" w:rsidRPr="001A476C" w:rsidRDefault="00E66767" w:rsidP="00356FC6">
      <w:pPr>
        <w:ind w:firstLine="720"/>
        <w:rPr>
          <w:rFonts w:asciiTheme="majorHAnsi" w:hAnsiTheme="majorHAnsi"/>
        </w:rPr>
      </w:pPr>
    </w:p>
    <w:p w14:paraId="2E8C7F30" w14:textId="77777777" w:rsidR="00356FC6" w:rsidRPr="003249FE" w:rsidRDefault="00356FC6" w:rsidP="003249FE">
      <w:pPr>
        <w:pStyle w:val="ListParagraph"/>
        <w:numPr>
          <w:ilvl w:val="0"/>
          <w:numId w:val="14"/>
        </w:numPr>
        <w:rPr>
          <w:rFonts w:asciiTheme="majorHAnsi" w:hAnsiTheme="majorHAnsi"/>
          <w:b/>
        </w:rPr>
      </w:pPr>
      <w:r w:rsidRPr="003249FE">
        <w:rPr>
          <w:rFonts w:asciiTheme="majorHAnsi" w:hAnsiTheme="majorHAnsi"/>
          <w:b/>
        </w:rPr>
        <w:t>EMSC Crew of the Year Award</w:t>
      </w:r>
    </w:p>
    <w:p w14:paraId="3B3E1876" w14:textId="77777777" w:rsidR="0076680A" w:rsidRDefault="0076680A" w:rsidP="001E1AFC">
      <w:pPr>
        <w:rPr>
          <w:rFonts w:asciiTheme="majorHAnsi" w:hAnsiTheme="majorHAnsi"/>
          <w:b/>
          <w:u w:val="single"/>
        </w:rPr>
      </w:pPr>
    </w:p>
    <w:p w14:paraId="40AAA771" w14:textId="6386D890" w:rsidR="001A476C" w:rsidRDefault="001A476C" w:rsidP="001A476C">
      <w:pPr>
        <w:ind w:left="720"/>
        <w:rPr>
          <w:rFonts w:asciiTheme="majorHAnsi" w:hAnsiTheme="majorHAnsi"/>
        </w:rPr>
      </w:pPr>
      <w:r w:rsidRPr="001A476C">
        <w:rPr>
          <w:rFonts w:asciiTheme="majorHAnsi" w:hAnsiTheme="majorHAnsi"/>
        </w:rPr>
        <w:t xml:space="preserve">Lastly, we are happy to announce that we are now accepting nominations for the 2018 EMS Crew of the Year Award that our program sponsors every year and presents on the Wednesday of National EMS Week, May 21 through the 26th.  The award is given to an outstanding EMS crew or station who has displayed outstanding care for a child in an emergency medical or trauma event, development of pediatric training or QI programs, or creative injury prevention program.  </w:t>
      </w:r>
    </w:p>
    <w:p w14:paraId="472EF549" w14:textId="77777777" w:rsidR="001A476C" w:rsidRPr="001A476C" w:rsidRDefault="001A476C" w:rsidP="001A476C">
      <w:pPr>
        <w:ind w:left="720"/>
        <w:rPr>
          <w:rFonts w:asciiTheme="majorHAnsi" w:hAnsiTheme="majorHAnsi"/>
        </w:rPr>
      </w:pPr>
    </w:p>
    <w:p w14:paraId="583D3A1D" w14:textId="19485C7B" w:rsidR="0076680A" w:rsidRPr="003249FE" w:rsidRDefault="0076680A" w:rsidP="003249FE">
      <w:pPr>
        <w:pStyle w:val="ListParagraph"/>
        <w:numPr>
          <w:ilvl w:val="0"/>
          <w:numId w:val="14"/>
        </w:numPr>
        <w:rPr>
          <w:rFonts w:asciiTheme="majorHAnsi" w:hAnsiTheme="majorHAnsi"/>
          <w:b/>
        </w:rPr>
      </w:pPr>
      <w:r w:rsidRPr="003249FE">
        <w:rPr>
          <w:rFonts w:asciiTheme="majorHAnsi" w:hAnsiTheme="majorHAnsi"/>
          <w:b/>
        </w:rPr>
        <w:t>Grant Renewal Application 2018-2020</w:t>
      </w:r>
    </w:p>
    <w:p w14:paraId="7BF415B9" w14:textId="77777777" w:rsidR="008314E0" w:rsidRDefault="008314E0" w:rsidP="008314E0">
      <w:pPr>
        <w:rPr>
          <w:rFonts w:asciiTheme="majorHAnsi" w:hAnsiTheme="majorHAnsi"/>
        </w:rPr>
      </w:pPr>
    </w:p>
    <w:p w14:paraId="454026A8" w14:textId="0F5AEC1E" w:rsidR="001A476C" w:rsidRDefault="001A476C" w:rsidP="001A476C">
      <w:pPr>
        <w:ind w:left="720"/>
        <w:rPr>
          <w:rFonts w:asciiTheme="majorHAnsi" w:hAnsiTheme="majorHAnsi"/>
        </w:rPr>
      </w:pPr>
      <w:r w:rsidRPr="001A476C">
        <w:rPr>
          <w:rFonts w:asciiTheme="majorHAnsi" w:hAnsiTheme="majorHAnsi"/>
        </w:rPr>
        <w:t>We successfully submitted a grant application to HRSA, Maternal Health Branch that will fund the program for the next four years starting April 1st, 2018.  We want to thank all the organizations and institutions for providing the EMSC program with letters of support and we anticipate a formal notification of our award prior to the start of the new grant cycle.</w:t>
      </w:r>
    </w:p>
    <w:p w14:paraId="5784B5F2" w14:textId="77777777" w:rsidR="001A476C" w:rsidRDefault="001A476C" w:rsidP="001A476C">
      <w:pPr>
        <w:ind w:left="720"/>
        <w:rPr>
          <w:rFonts w:asciiTheme="majorHAnsi" w:hAnsiTheme="majorHAnsi"/>
        </w:rPr>
      </w:pPr>
    </w:p>
    <w:p w14:paraId="1944E041" w14:textId="77777777" w:rsidR="001A476C" w:rsidRPr="006B798F" w:rsidRDefault="001A476C" w:rsidP="001A476C">
      <w:pPr>
        <w:ind w:left="720"/>
        <w:rPr>
          <w:rFonts w:asciiTheme="majorHAnsi" w:hAnsiTheme="majorHAnsi"/>
        </w:rPr>
      </w:pPr>
    </w:p>
    <w:p w14:paraId="5DF24727" w14:textId="77777777" w:rsidR="008314E0" w:rsidRPr="003249FE" w:rsidRDefault="008314E0" w:rsidP="003249FE">
      <w:pPr>
        <w:pStyle w:val="ListParagraph"/>
        <w:numPr>
          <w:ilvl w:val="0"/>
          <w:numId w:val="10"/>
        </w:numPr>
        <w:rPr>
          <w:rFonts w:asciiTheme="majorHAnsi" w:hAnsiTheme="majorHAnsi"/>
          <w:b/>
          <w:u w:val="single"/>
        </w:rPr>
      </w:pPr>
      <w:r w:rsidRPr="003249FE">
        <w:rPr>
          <w:rFonts w:asciiTheme="majorHAnsi" w:hAnsiTheme="majorHAnsi"/>
          <w:b/>
          <w:u w:val="single"/>
        </w:rPr>
        <w:t>Next EAC Meetings</w:t>
      </w:r>
    </w:p>
    <w:p w14:paraId="025BE134" w14:textId="77777777" w:rsidR="001A476C" w:rsidRPr="006B798F" w:rsidRDefault="001A476C" w:rsidP="008314E0">
      <w:pPr>
        <w:rPr>
          <w:rFonts w:asciiTheme="majorHAnsi" w:hAnsiTheme="majorHAnsi"/>
          <w:b/>
          <w:u w:val="single"/>
        </w:rPr>
      </w:pPr>
    </w:p>
    <w:p w14:paraId="52898028" w14:textId="7203BB9F" w:rsidR="006B798F" w:rsidRDefault="0076680A" w:rsidP="006B798F">
      <w:pPr>
        <w:pStyle w:val="ListParagraph"/>
        <w:numPr>
          <w:ilvl w:val="0"/>
          <w:numId w:val="8"/>
        </w:numPr>
        <w:rPr>
          <w:rFonts w:asciiTheme="majorHAnsi" w:hAnsiTheme="majorHAnsi"/>
        </w:rPr>
      </w:pPr>
      <w:r>
        <w:rPr>
          <w:rFonts w:asciiTheme="majorHAnsi" w:hAnsiTheme="majorHAnsi"/>
        </w:rPr>
        <w:t>May 9</w:t>
      </w:r>
      <w:r w:rsidRPr="0076680A">
        <w:rPr>
          <w:rFonts w:asciiTheme="majorHAnsi" w:hAnsiTheme="majorHAnsi"/>
          <w:vertAlign w:val="superscript"/>
        </w:rPr>
        <w:t>th</w:t>
      </w:r>
      <w:r>
        <w:rPr>
          <w:rFonts w:asciiTheme="majorHAnsi" w:hAnsiTheme="majorHAnsi"/>
        </w:rPr>
        <w:t>, 2018 Austin, TX Venue TBD</w:t>
      </w:r>
    </w:p>
    <w:p w14:paraId="7B662015" w14:textId="77777777" w:rsidR="001A476C" w:rsidRDefault="001A476C" w:rsidP="001A476C">
      <w:pPr>
        <w:rPr>
          <w:rFonts w:asciiTheme="majorHAnsi" w:hAnsiTheme="majorHAnsi"/>
        </w:rPr>
      </w:pPr>
    </w:p>
    <w:p w14:paraId="6E6DDEFE" w14:textId="6BDD5E72" w:rsidR="001A476C" w:rsidRPr="003249FE" w:rsidRDefault="001A476C" w:rsidP="003249FE">
      <w:pPr>
        <w:pStyle w:val="ListParagraph"/>
        <w:numPr>
          <w:ilvl w:val="0"/>
          <w:numId w:val="10"/>
        </w:numPr>
        <w:rPr>
          <w:rFonts w:asciiTheme="majorHAnsi" w:hAnsiTheme="majorHAnsi"/>
          <w:b/>
          <w:u w:val="single"/>
        </w:rPr>
      </w:pPr>
      <w:r w:rsidRPr="003249FE">
        <w:rPr>
          <w:rFonts w:asciiTheme="majorHAnsi" w:hAnsiTheme="majorHAnsi"/>
          <w:b/>
          <w:u w:val="single"/>
        </w:rPr>
        <w:t>Meetings Adjourned:</w:t>
      </w:r>
      <w:r w:rsidR="00D27ABB" w:rsidRPr="003249FE">
        <w:rPr>
          <w:rFonts w:asciiTheme="majorHAnsi" w:hAnsiTheme="majorHAnsi"/>
          <w:b/>
          <w:u w:val="single"/>
        </w:rPr>
        <w:t xml:space="preserve"> 04:00pm</w:t>
      </w:r>
    </w:p>
    <w:p w14:paraId="33841D89" w14:textId="77777777" w:rsidR="001A476C" w:rsidRPr="001A476C" w:rsidRDefault="001A476C" w:rsidP="001A476C">
      <w:pPr>
        <w:rPr>
          <w:rFonts w:asciiTheme="majorHAnsi" w:hAnsiTheme="majorHAnsi"/>
        </w:rPr>
      </w:pPr>
    </w:p>
    <w:sectPr w:rsidR="001A476C" w:rsidRPr="001A476C" w:rsidSect="007618C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317"/>
    <w:multiLevelType w:val="hybridMultilevel"/>
    <w:tmpl w:val="9510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AD1C96"/>
    <w:multiLevelType w:val="hybridMultilevel"/>
    <w:tmpl w:val="C87AA8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09BC"/>
    <w:multiLevelType w:val="hybridMultilevel"/>
    <w:tmpl w:val="A0CE8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E37E5"/>
    <w:multiLevelType w:val="hybridMultilevel"/>
    <w:tmpl w:val="3A5EB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B74C0"/>
    <w:multiLevelType w:val="hybridMultilevel"/>
    <w:tmpl w:val="8A207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E7C5C"/>
    <w:multiLevelType w:val="hybridMultilevel"/>
    <w:tmpl w:val="37426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CA64CC"/>
    <w:multiLevelType w:val="hybridMultilevel"/>
    <w:tmpl w:val="56B83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DC00D2"/>
    <w:multiLevelType w:val="hybridMultilevel"/>
    <w:tmpl w:val="72C6B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95463D"/>
    <w:multiLevelType w:val="hybridMultilevel"/>
    <w:tmpl w:val="C640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61551"/>
    <w:multiLevelType w:val="hybridMultilevel"/>
    <w:tmpl w:val="EBB2B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27057A"/>
    <w:multiLevelType w:val="hybridMultilevel"/>
    <w:tmpl w:val="7D000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66E7"/>
    <w:multiLevelType w:val="hybridMultilevel"/>
    <w:tmpl w:val="16DA2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51182"/>
    <w:multiLevelType w:val="hybridMultilevel"/>
    <w:tmpl w:val="98B27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3C6F8B"/>
    <w:multiLevelType w:val="hybridMultilevel"/>
    <w:tmpl w:val="7C86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2F2E91"/>
    <w:multiLevelType w:val="hybridMultilevel"/>
    <w:tmpl w:val="85E07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42528"/>
    <w:multiLevelType w:val="hybridMultilevel"/>
    <w:tmpl w:val="4B1A7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1"/>
  </w:num>
  <w:num w:numId="6">
    <w:abstractNumId w:val="13"/>
  </w:num>
  <w:num w:numId="7">
    <w:abstractNumId w:val="9"/>
  </w:num>
  <w:num w:numId="8">
    <w:abstractNumId w:val="15"/>
  </w:num>
  <w:num w:numId="9">
    <w:abstractNumId w:val="0"/>
  </w:num>
  <w:num w:numId="10">
    <w:abstractNumId w:val="14"/>
  </w:num>
  <w:num w:numId="11">
    <w:abstractNumId w:val="1"/>
  </w:num>
  <w:num w:numId="12">
    <w:abstractNumId w:val="10"/>
  </w:num>
  <w:num w:numId="13">
    <w:abstractNumId w:val="3"/>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5"/>
    <w:rsid w:val="001A476C"/>
    <w:rsid w:val="001E1AFC"/>
    <w:rsid w:val="003249FE"/>
    <w:rsid w:val="00356FC6"/>
    <w:rsid w:val="00380590"/>
    <w:rsid w:val="003A2138"/>
    <w:rsid w:val="006002DE"/>
    <w:rsid w:val="006B798F"/>
    <w:rsid w:val="007618C4"/>
    <w:rsid w:val="0076680A"/>
    <w:rsid w:val="007D028B"/>
    <w:rsid w:val="008314E0"/>
    <w:rsid w:val="008E5878"/>
    <w:rsid w:val="009479EE"/>
    <w:rsid w:val="00B36B3E"/>
    <w:rsid w:val="00BC2BAD"/>
    <w:rsid w:val="00BE6AB2"/>
    <w:rsid w:val="00D239B2"/>
    <w:rsid w:val="00D27ABB"/>
    <w:rsid w:val="00DD0AC7"/>
    <w:rsid w:val="00E01475"/>
    <w:rsid w:val="00E66767"/>
    <w:rsid w:val="00E92905"/>
    <w:rsid w:val="00F9175B"/>
    <w:rsid w:val="00F95BE6"/>
    <w:rsid w:val="00FB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0C7FF"/>
  <w14:defaultImageDpi w14:val="300"/>
  <w15:docId w15:val="{F848DC26-F93A-4807-9AFF-581C9A0F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5"/>
    <w:pPr>
      <w:ind w:left="720"/>
      <w:contextualSpacing/>
    </w:pPr>
  </w:style>
  <w:style w:type="character" w:styleId="Hyperlink">
    <w:name w:val="Hyperlink"/>
    <w:basedOn w:val="DefaultParagraphFont"/>
    <w:uiPriority w:val="99"/>
    <w:unhideWhenUsed/>
    <w:rsid w:val="00E01475"/>
    <w:rPr>
      <w:color w:val="0000FF" w:themeColor="hyperlink"/>
      <w:u w:val="single"/>
    </w:rPr>
  </w:style>
  <w:style w:type="paragraph" w:styleId="BalloonText">
    <w:name w:val="Balloon Text"/>
    <w:basedOn w:val="Normal"/>
    <w:link w:val="BalloonTextChar"/>
    <w:uiPriority w:val="99"/>
    <w:semiHidden/>
    <w:unhideWhenUsed/>
    <w:rsid w:val="00FB4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57F"/>
    <w:rPr>
      <w:rFonts w:ascii="Lucida Grande" w:hAnsi="Lucida Grande" w:cs="Lucida Grande"/>
      <w:sz w:val="18"/>
      <w:szCs w:val="18"/>
    </w:rPr>
  </w:style>
  <w:style w:type="table" w:styleId="TableGrid">
    <w:name w:val="Table Grid"/>
    <w:basedOn w:val="TableNormal"/>
    <w:uiPriority w:val="39"/>
    <w:rsid w:val="001A47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Shah</dc:creator>
  <cp:keywords/>
  <dc:description/>
  <cp:lastModifiedBy>Santos, Joseph C.</cp:lastModifiedBy>
  <cp:revision>2</cp:revision>
  <dcterms:created xsi:type="dcterms:W3CDTF">2018-02-23T19:57:00Z</dcterms:created>
  <dcterms:modified xsi:type="dcterms:W3CDTF">2018-02-23T19:57:00Z</dcterms:modified>
</cp:coreProperties>
</file>